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EF477" w14:textId="77777777" w:rsidR="00820B78" w:rsidRDefault="00820B78" w:rsidP="00AB19D9">
      <w:pPr>
        <w:spacing w:after="0"/>
        <w:ind w:left="-284"/>
        <w:jc w:val="center"/>
        <w:rPr>
          <w:rFonts w:ascii="Arial Nova" w:eastAsia="Arial Nova" w:hAnsi="Arial Nova" w:cs="Arial Nova"/>
          <w:b/>
          <w:color w:val="1F497D"/>
          <w:sz w:val="28"/>
          <w:szCs w:val="28"/>
        </w:rPr>
      </w:pPr>
    </w:p>
    <w:p w14:paraId="3805C40F" w14:textId="22FBD2CC" w:rsidR="0080230D" w:rsidRDefault="005706AB" w:rsidP="00AB19D9">
      <w:pPr>
        <w:spacing w:after="0"/>
        <w:ind w:left="-284"/>
        <w:jc w:val="center"/>
        <w:rPr>
          <w:rFonts w:ascii="Arial Nova" w:eastAsia="Arial Nova" w:hAnsi="Arial Nova" w:cs="Arial Nova"/>
          <w:b/>
          <w:color w:val="1F497D"/>
          <w:sz w:val="28"/>
          <w:szCs w:val="28"/>
        </w:rPr>
      </w:pPr>
      <w:r>
        <w:rPr>
          <w:rFonts w:ascii="Arial Nova" w:eastAsia="Arial Nova" w:hAnsi="Arial Nova" w:cs="Arial Nova"/>
          <w:b/>
          <w:color w:val="1F497D"/>
          <w:sz w:val="28"/>
          <w:szCs w:val="28"/>
        </w:rPr>
        <w:t>2026</w:t>
      </w:r>
      <w:r w:rsidR="0080230D">
        <w:rPr>
          <w:rFonts w:ascii="Arial Nova" w:eastAsia="Arial Nova" w:hAnsi="Arial Nova" w:cs="Arial Nova"/>
          <w:b/>
          <w:color w:val="1F497D"/>
          <w:sz w:val="28"/>
          <w:szCs w:val="28"/>
        </w:rPr>
        <w:t xml:space="preserve"> ISPE UK </w:t>
      </w:r>
      <w:r w:rsidR="0008695E">
        <w:rPr>
          <w:rFonts w:ascii="Arial Nova" w:eastAsia="Arial Nova" w:hAnsi="Arial Nova" w:cs="Arial Nova"/>
          <w:b/>
          <w:color w:val="1F497D"/>
          <w:sz w:val="28"/>
          <w:szCs w:val="28"/>
        </w:rPr>
        <w:t xml:space="preserve">Industry </w:t>
      </w:r>
      <w:r w:rsidR="0080230D">
        <w:rPr>
          <w:rFonts w:ascii="Arial Nova" w:eastAsia="Arial Nova" w:hAnsi="Arial Nova" w:cs="Arial Nova"/>
          <w:b/>
          <w:color w:val="1F497D"/>
          <w:sz w:val="28"/>
          <w:szCs w:val="28"/>
        </w:rPr>
        <w:t>Awards Application Form</w:t>
      </w:r>
    </w:p>
    <w:p w14:paraId="503F3C47" w14:textId="77777777" w:rsidR="00443AE5" w:rsidRDefault="00443AE5" w:rsidP="00AB19D9">
      <w:pPr>
        <w:spacing w:before="100" w:beforeAutospacing="1" w:after="0" w:line="240" w:lineRule="auto"/>
        <w:ind w:left="-284"/>
        <w:contextualSpacing/>
        <w:rPr>
          <w:rFonts w:ascii="Arial Nova" w:eastAsia="Arial Nova" w:hAnsi="Arial Nova" w:cs="Arial Nova"/>
          <w:color w:val="1F497D"/>
          <w:sz w:val="20"/>
          <w:szCs w:val="20"/>
        </w:rPr>
      </w:pPr>
      <w:bookmarkStart w:id="0" w:name="OLE_LINK14"/>
      <w:bookmarkStart w:id="1" w:name="OLE_LINK15"/>
    </w:p>
    <w:p w14:paraId="6D621FD5" w14:textId="49E8704D" w:rsidR="002C6D61" w:rsidRDefault="002C6D61" w:rsidP="00AB19D9">
      <w:pPr>
        <w:spacing w:before="100" w:beforeAutospacing="1" w:after="0" w:line="240" w:lineRule="auto"/>
        <w:ind w:left="-284"/>
        <w:contextualSpacing/>
        <w:rPr>
          <w:rFonts w:ascii="Arial Nova" w:eastAsia="Arial Nova" w:hAnsi="Arial Nova" w:cs="Arial Nova"/>
          <w:color w:val="1F497D"/>
          <w:sz w:val="20"/>
          <w:szCs w:val="20"/>
        </w:rPr>
      </w:pPr>
      <w:r w:rsidRPr="002C6D61">
        <w:rPr>
          <w:rFonts w:ascii="Arial Nova" w:eastAsia="Arial Nova" w:hAnsi="Arial Nova" w:cs="Arial Nova"/>
          <w:color w:val="1F497D"/>
          <w:sz w:val="20"/>
          <w:szCs w:val="20"/>
        </w:rPr>
        <w:t xml:space="preserve">The </w:t>
      </w:r>
      <w:r w:rsidRPr="002C6D61">
        <w:rPr>
          <w:rFonts w:ascii="Arial Nova" w:eastAsia="Arial Nova" w:hAnsi="Arial Nova" w:cs="Arial Nova"/>
          <w:i/>
          <w:iCs/>
          <w:color w:val="1F497D"/>
          <w:sz w:val="20"/>
          <w:szCs w:val="20"/>
        </w:rPr>
        <w:t>ISPE UK Industry Awards</w:t>
      </w:r>
      <w:r w:rsidRPr="002C6D61">
        <w:rPr>
          <w:rFonts w:ascii="Arial Nova" w:eastAsia="Arial Nova" w:hAnsi="Arial Nova" w:cs="Arial Nova"/>
          <w:color w:val="1F497D"/>
          <w:sz w:val="20"/>
          <w:szCs w:val="20"/>
        </w:rPr>
        <w:t xml:space="preserve"> present a</w:t>
      </w:r>
      <w:r>
        <w:rPr>
          <w:rFonts w:ascii="Arial Nova" w:eastAsia="Arial Nova" w:hAnsi="Arial Nova" w:cs="Arial Nova"/>
          <w:color w:val="1F497D"/>
          <w:sz w:val="20"/>
          <w:szCs w:val="20"/>
        </w:rPr>
        <w:t xml:space="preserve">n incredible </w:t>
      </w:r>
      <w:r w:rsidRPr="002C6D61">
        <w:rPr>
          <w:rFonts w:ascii="Arial Nova" w:eastAsia="Arial Nova" w:hAnsi="Arial Nova" w:cs="Arial Nova"/>
          <w:color w:val="1F497D"/>
          <w:sz w:val="20"/>
          <w:szCs w:val="20"/>
        </w:rPr>
        <w:t xml:space="preserve">opportunity for pharmaceutical and related organisations to </w:t>
      </w:r>
      <w:r w:rsidR="00AB19D9">
        <w:rPr>
          <w:rFonts w:ascii="Arial Nova" w:eastAsia="Arial Nova" w:hAnsi="Arial Nova" w:cs="Arial Nova"/>
          <w:color w:val="1F497D"/>
          <w:sz w:val="20"/>
          <w:szCs w:val="20"/>
        </w:rPr>
        <w:t>showcase their</w:t>
      </w:r>
      <w:r w:rsidR="004D22C1">
        <w:rPr>
          <w:rFonts w:ascii="Arial Nova" w:eastAsia="Arial Nova" w:hAnsi="Arial Nova" w:cs="Arial Nova"/>
          <w:color w:val="1F497D"/>
          <w:sz w:val="20"/>
          <w:szCs w:val="20"/>
        </w:rPr>
        <w:t xml:space="preserve"> </w:t>
      </w:r>
      <w:r w:rsidR="00AB19D9">
        <w:rPr>
          <w:rFonts w:ascii="Arial Nova" w:eastAsia="Arial Nova" w:hAnsi="Arial Nova" w:cs="Arial Nova"/>
          <w:color w:val="1F497D"/>
          <w:sz w:val="20"/>
          <w:szCs w:val="20"/>
        </w:rPr>
        <w:t>accomplishments</w:t>
      </w:r>
      <w:r>
        <w:rPr>
          <w:rFonts w:ascii="Arial Nova" w:eastAsia="Arial Nova" w:hAnsi="Arial Nova" w:cs="Arial Nova"/>
          <w:color w:val="1F497D"/>
          <w:sz w:val="20"/>
          <w:szCs w:val="20"/>
        </w:rPr>
        <w:t>,</w:t>
      </w:r>
      <w:r w:rsidR="00AB19D9">
        <w:rPr>
          <w:rFonts w:ascii="Arial Nova" w:eastAsia="Arial Nova" w:hAnsi="Arial Nova" w:cs="Arial Nova"/>
          <w:color w:val="1F497D"/>
          <w:sz w:val="20"/>
          <w:szCs w:val="20"/>
        </w:rPr>
        <w:t xml:space="preserve"> gain national recognition and</w:t>
      </w:r>
      <w:r>
        <w:rPr>
          <w:rFonts w:ascii="Arial Nova" w:eastAsia="Arial Nova" w:hAnsi="Arial Nova" w:cs="Arial Nova"/>
          <w:color w:val="1F497D"/>
          <w:sz w:val="20"/>
          <w:szCs w:val="20"/>
        </w:rPr>
        <w:t xml:space="preserve"> </w:t>
      </w:r>
      <w:r w:rsidR="00AB19D9">
        <w:rPr>
          <w:rFonts w:ascii="Arial Nova" w:eastAsia="Arial Nova" w:hAnsi="Arial Nova" w:cs="Arial Nova"/>
          <w:color w:val="1F497D"/>
          <w:sz w:val="20"/>
          <w:szCs w:val="20"/>
        </w:rPr>
        <w:t>inspire innovation and excellence</w:t>
      </w:r>
      <w:r w:rsidR="00AB19D9" w:rsidRPr="00AB19D9">
        <w:rPr>
          <w:rFonts w:ascii="Arial Nova" w:eastAsia="Arial Nova" w:hAnsi="Arial Nova" w:cs="Arial Nova"/>
          <w:color w:val="1F497D"/>
          <w:sz w:val="20"/>
          <w:szCs w:val="20"/>
        </w:rPr>
        <w:t xml:space="preserve"> across the</w:t>
      </w:r>
      <w:r w:rsidR="00AB19D9">
        <w:rPr>
          <w:rFonts w:ascii="Arial Nova" w:eastAsia="Arial Nova" w:hAnsi="Arial Nova" w:cs="Arial Nova"/>
          <w:color w:val="1F497D"/>
          <w:sz w:val="20"/>
          <w:szCs w:val="20"/>
        </w:rPr>
        <w:t xml:space="preserve"> UK pharma</w:t>
      </w:r>
      <w:r w:rsidR="00AB19D9" w:rsidRPr="00AB19D9">
        <w:rPr>
          <w:rFonts w:ascii="Arial Nova" w:eastAsia="Arial Nova" w:hAnsi="Arial Nova" w:cs="Arial Nova"/>
          <w:color w:val="1F497D"/>
          <w:sz w:val="20"/>
          <w:szCs w:val="20"/>
        </w:rPr>
        <w:t xml:space="preserve"> industry.</w:t>
      </w:r>
    </w:p>
    <w:p w14:paraId="731D9F16" w14:textId="77777777" w:rsidR="00AB19D9" w:rsidRDefault="00AB19D9" w:rsidP="00AB19D9">
      <w:pPr>
        <w:spacing w:before="100" w:beforeAutospacing="1" w:after="0" w:line="240" w:lineRule="auto"/>
        <w:ind w:left="-284"/>
        <w:contextualSpacing/>
        <w:rPr>
          <w:rFonts w:ascii="Arial Nova" w:eastAsia="Arial Nova" w:hAnsi="Arial Nova" w:cs="Arial Nova"/>
          <w:color w:val="1F497D"/>
          <w:sz w:val="20"/>
          <w:szCs w:val="20"/>
        </w:rPr>
      </w:pPr>
    </w:p>
    <w:p w14:paraId="0D597356" w14:textId="77777777" w:rsidR="005706AB" w:rsidRDefault="005706AB" w:rsidP="005706AB">
      <w:pPr>
        <w:spacing w:before="100" w:beforeAutospacing="1" w:after="0" w:line="240" w:lineRule="auto"/>
        <w:ind w:left="-284"/>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2026</w:t>
      </w:r>
      <w:r w:rsidRPr="002C6D61">
        <w:rPr>
          <w:rFonts w:ascii="Arial Nova" w:eastAsia="Arial Nova" w:hAnsi="Arial Nova" w:cs="Arial Nova"/>
          <w:color w:val="1F497D"/>
          <w:sz w:val="20"/>
          <w:szCs w:val="20"/>
        </w:rPr>
        <w:t xml:space="preserve"> marks the </w:t>
      </w:r>
      <w:r>
        <w:rPr>
          <w:rFonts w:ascii="Arial Nova" w:eastAsia="Arial Nova" w:hAnsi="Arial Nova" w:cs="Arial Nova"/>
          <w:color w:val="1F497D"/>
          <w:sz w:val="20"/>
          <w:szCs w:val="20"/>
        </w:rPr>
        <w:t>second</w:t>
      </w:r>
      <w:r w:rsidRPr="002C6D61">
        <w:rPr>
          <w:rFonts w:ascii="Arial Nova" w:eastAsia="Arial Nova" w:hAnsi="Arial Nova" w:cs="Arial Nova"/>
          <w:color w:val="1F497D"/>
          <w:sz w:val="20"/>
          <w:szCs w:val="20"/>
        </w:rPr>
        <w:t xml:space="preserve"> year of the </w:t>
      </w:r>
      <w:r w:rsidRPr="00AB19D9">
        <w:rPr>
          <w:rFonts w:ascii="Arial Nova" w:eastAsia="Arial Nova" w:hAnsi="Arial Nova" w:cs="Arial Nova"/>
          <w:i/>
          <w:iCs/>
          <w:color w:val="1F497D"/>
          <w:sz w:val="20"/>
          <w:szCs w:val="20"/>
        </w:rPr>
        <w:t xml:space="preserve">ISPE UK </w:t>
      </w:r>
      <w:r w:rsidRPr="002C6D61">
        <w:rPr>
          <w:rFonts w:ascii="Arial Nova" w:eastAsia="Arial Nova" w:hAnsi="Arial Nova" w:cs="Arial Nova"/>
          <w:i/>
          <w:iCs/>
          <w:color w:val="1F497D"/>
          <w:sz w:val="20"/>
          <w:szCs w:val="20"/>
        </w:rPr>
        <w:t>Industry Awards</w:t>
      </w:r>
      <w:r w:rsidRPr="002C6D61">
        <w:rPr>
          <w:rFonts w:ascii="Arial Nova" w:eastAsia="Arial Nova" w:hAnsi="Arial Nova" w:cs="Arial Nova"/>
          <w:color w:val="1F497D"/>
          <w:sz w:val="20"/>
          <w:szCs w:val="20"/>
        </w:rPr>
        <w:t>, which</w:t>
      </w:r>
      <w:r>
        <w:rPr>
          <w:rFonts w:ascii="Arial Nova" w:eastAsia="Arial Nova" w:hAnsi="Arial Nova" w:cs="Arial Nova"/>
          <w:color w:val="1F497D"/>
          <w:sz w:val="20"/>
          <w:szCs w:val="20"/>
        </w:rPr>
        <w:t xml:space="preserve"> - together with </w:t>
      </w:r>
      <w:r w:rsidRPr="002C6D61">
        <w:rPr>
          <w:rFonts w:ascii="Arial Nova" w:eastAsia="Arial Nova" w:hAnsi="Arial Nova" w:cs="Arial Nova"/>
          <w:color w:val="1F497D"/>
          <w:sz w:val="20"/>
          <w:szCs w:val="20"/>
        </w:rPr>
        <w:t xml:space="preserve">the </w:t>
      </w:r>
      <w:r w:rsidRPr="00AB19D9">
        <w:rPr>
          <w:rFonts w:ascii="Arial Nova" w:eastAsia="Arial Nova" w:hAnsi="Arial Nova" w:cs="Arial Nova"/>
          <w:i/>
          <w:iCs/>
          <w:color w:val="1F497D"/>
          <w:sz w:val="20"/>
          <w:szCs w:val="20"/>
        </w:rPr>
        <w:t>ISPE</w:t>
      </w:r>
      <w:r>
        <w:rPr>
          <w:rFonts w:ascii="Arial Nova" w:eastAsia="Arial Nova" w:hAnsi="Arial Nova" w:cs="Arial Nova"/>
          <w:i/>
          <w:iCs/>
          <w:color w:val="1F497D"/>
          <w:sz w:val="20"/>
          <w:szCs w:val="20"/>
        </w:rPr>
        <w:t xml:space="preserve"> UK </w:t>
      </w:r>
      <w:r w:rsidRPr="002C6D61">
        <w:rPr>
          <w:rFonts w:ascii="Arial Nova" w:eastAsia="Arial Nova" w:hAnsi="Arial Nova" w:cs="Arial Nova"/>
          <w:i/>
          <w:iCs/>
          <w:color w:val="1F497D"/>
          <w:sz w:val="20"/>
          <w:szCs w:val="20"/>
        </w:rPr>
        <w:t>Emerging Leaders Awards</w:t>
      </w:r>
      <w:r w:rsidRPr="002C6D61">
        <w:rPr>
          <w:rFonts w:ascii="Arial Nova" w:eastAsia="Arial Nova" w:hAnsi="Arial Nova" w:cs="Arial Nova"/>
          <w:color w:val="1F497D"/>
          <w:sz w:val="20"/>
          <w:szCs w:val="20"/>
        </w:rPr>
        <w:t xml:space="preserve"> and</w:t>
      </w:r>
      <w:r>
        <w:rPr>
          <w:rFonts w:ascii="Arial Nova" w:eastAsia="Arial Nova" w:hAnsi="Arial Nova" w:cs="Arial Nova"/>
          <w:color w:val="1F497D"/>
          <w:sz w:val="20"/>
          <w:szCs w:val="20"/>
        </w:rPr>
        <w:t xml:space="preserve"> </w:t>
      </w:r>
      <w:r w:rsidRPr="00AB19D9">
        <w:rPr>
          <w:rFonts w:ascii="Arial Nova" w:eastAsia="Arial Nova" w:hAnsi="Arial Nova" w:cs="Arial Nova"/>
          <w:i/>
          <w:iCs/>
          <w:color w:val="1F497D"/>
          <w:sz w:val="20"/>
          <w:szCs w:val="20"/>
        </w:rPr>
        <w:t>ISPE UK</w:t>
      </w:r>
      <w:r w:rsidRPr="002C6D61">
        <w:rPr>
          <w:rFonts w:ascii="Arial Nova" w:eastAsia="Arial Nova" w:hAnsi="Arial Nova" w:cs="Arial Nova"/>
          <w:i/>
          <w:iCs/>
          <w:color w:val="1F497D"/>
          <w:sz w:val="20"/>
          <w:szCs w:val="20"/>
        </w:rPr>
        <w:t xml:space="preserve"> Volunteer Awards</w:t>
      </w:r>
      <w:r w:rsidRPr="002C6D61">
        <w:rPr>
          <w:rFonts w:ascii="Arial Nova" w:eastAsia="Arial Nova" w:hAnsi="Arial Nova" w:cs="Arial Nova"/>
          <w:color w:val="1F497D"/>
          <w:sz w:val="20"/>
          <w:szCs w:val="20"/>
        </w:rPr>
        <w:t xml:space="preserve"> </w:t>
      </w:r>
      <w:r>
        <w:rPr>
          <w:rFonts w:ascii="Arial Nova" w:eastAsia="Arial Nova" w:hAnsi="Arial Nova" w:cs="Arial Nova"/>
          <w:color w:val="1F497D"/>
          <w:sz w:val="20"/>
          <w:szCs w:val="20"/>
        </w:rPr>
        <w:t xml:space="preserve">- make up the portfolio of awards presented at the </w:t>
      </w:r>
      <w:r w:rsidRPr="002C6D61">
        <w:rPr>
          <w:rFonts w:ascii="Arial Nova" w:eastAsia="Arial Nova" w:hAnsi="Arial Nova" w:cs="Arial Nova"/>
          <w:color w:val="1F497D"/>
          <w:sz w:val="20"/>
          <w:szCs w:val="20"/>
        </w:rPr>
        <w:t>prestigious ISPE UK Annual Awards Night.</w:t>
      </w:r>
    </w:p>
    <w:p w14:paraId="2AE995EE" w14:textId="77777777" w:rsidR="00AB19D9" w:rsidRDefault="00AB19D9" w:rsidP="00AB19D9">
      <w:pPr>
        <w:spacing w:before="100" w:beforeAutospacing="1" w:after="0" w:line="240" w:lineRule="auto"/>
        <w:ind w:left="-284"/>
        <w:contextualSpacing/>
        <w:rPr>
          <w:rFonts w:ascii="Arial Nova" w:eastAsia="Arial Nova" w:hAnsi="Arial Nova" w:cs="Arial Nova"/>
          <w:color w:val="1F497D"/>
          <w:sz w:val="20"/>
          <w:szCs w:val="20"/>
        </w:rPr>
      </w:pPr>
    </w:p>
    <w:p w14:paraId="79BC3559" w14:textId="77777777" w:rsidR="006C1CFF" w:rsidRDefault="006C1CFF" w:rsidP="00AB19D9">
      <w:pPr>
        <w:spacing w:before="100" w:beforeAutospacing="1" w:after="0" w:line="240" w:lineRule="auto"/>
        <w:ind w:left="-284"/>
        <w:contextualSpacing/>
        <w:rPr>
          <w:rFonts w:ascii="Arial Nova" w:eastAsia="Arial Nova" w:hAnsi="Arial Nova" w:cs="Arial Nova"/>
          <w:color w:val="1F497D"/>
          <w:sz w:val="20"/>
          <w:szCs w:val="20"/>
        </w:rPr>
      </w:pPr>
    </w:p>
    <w:tbl>
      <w:tblPr>
        <w:tblW w:w="9644"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95"/>
        <w:gridCol w:w="5149"/>
      </w:tblGrid>
      <w:tr w:rsidR="00820B78" w:rsidRPr="00727959" w14:paraId="3BD4C2F2" w14:textId="77777777" w:rsidTr="00AB19D9">
        <w:trPr>
          <w:trHeight w:val="170"/>
        </w:trPr>
        <w:tc>
          <w:tcPr>
            <w:tcW w:w="9644" w:type="dxa"/>
            <w:gridSpan w:val="2"/>
            <w:shd w:val="clear" w:color="auto" w:fill="D9D9D9" w:themeFill="background1" w:themeFillShade="D9"/>
            <w:tcMar>
              <w:top w:w="100" w:type="dxa"/>
              <w:left w:w="100" w:type="dxa"/>
              <w:bottom w:w="100" w:type="dxa"/>
              <w:right w:w="100" w:type="dxa"/>
            </w:tcMar>
            <w:vAlign w:val="center"/>
          </w:tcPr>
          <w:p w14:paraId="0B86576E" w14:textId="77777777" w:rsidR="00820B78" w:rsidRPr="00696A5A" w:rsidRDefault="00820B78" w:rsidP="00AB19D9">
            <w:pPr>
              <w:spacing w:before="100" w:beforeAutospacing="1" w:after="0" w:line="240" w:lineRule="auto"/>
              <w:ind w:left="-284"/>
              <w:contextualSpacing/>
              <w:jc w:val="center"/>
              <w:rPr>
                <w:rFonts w:ascii="Arial Nova" w:eastAsia="Arial Nova" w:hAnsi="Arial Nova" w:cs="Arial Nova"/>
                <w:b/>
                <w:bCs/>
                <w:color w:val="1F497D"/>
                <w:sz w:val="20"/>
                <w:szCs w:val="20"/>
              </w:rPr>
            </w:pPr>
            <w:r>
              <w:rPr>
                <w:rFonts w:ascii="Arial Nova" w:eastAsia="Arial Nova" w:hAnsi="Arial Nova" w:cs="Arial Nova"/>
                <w:b/>
                <w:bCs/>
                <w:color w:val="1F497D"/>
                <w:sz w:val="20"/>
                <w:szCs w:val="20"/>
              </w:rPr>
              <w:t>IMPORTANT INFORMATION</w:t>
            </w:r>
          </w:p>
        </w:tc>
      </w:tr>
      <w:tr w:rsidR="005706AB" w:rsidRPr="00727959" w14:paraId="0FFD5B97" w14:textId="77777777" w:rsidTr="00AB19D9">
        <w:trPr>
          <w:trHeight w:val="170"/>
        </w:trPr>
        <w:tc>
          <w:tcPr>
            <w:tcW w:w="4495" w:type="dxa"/>
            <w:tcMar>
              <w:top w:w="100" w:type="dxa"/>
              <w:left w:w="100" w:type="dxa"/>
              <w:bottom w:w="100" w:type="dxa"/>
              <w:right w:w="100" w:type="dxa"/>
            </w:tcMar>
            <w:vAlign w:val="center"/>
          </w:tcPr>
          <w:p w14:paraId="6C47894A" w14:textId="77777777" w:rsidR="005706AB" w:rsidRPr="00727959" w:rsidRDefault="005706AB" w:rsidP="005706AB">
            <w:pPr>
              <w:spacing w:before="100" w:beforeAutospacing="1" w:after="0" w:line="240" w:lineRule="auto"/>
              <w:ind w:left="182" w:right="-852" w:hanging="182"/>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Application submission Deadline</w:t>
            </w:r>
          </w:p>
        </w:tc>
        <w:tc>
          <w:tcPr>
            <w:tcW w:w="5149" w:type="dxa"/>
            <w:tcMar>
              <w:top w:w="100" w:type="dxa"/>
              <w:left w:w="100" w:type="dxa"/>
              <w:bottom w:w="100" w:type="dxa"/>
              <w:right w:w="100" w:type="dxa"/>
            </w:tcMar>
            <w:vAlign w:val="center"/>
          </w:tcPr>
          <w:p w14:paraId="0F6AD1C0" w14:textId="6373A59A" w:rsidR="005706AB" w:rsidRPr="00727959" w:rsidRDefault="005706AB" w:rsidP="005706AB">
            <w:pPr>
              <w:spacing w:before="100" w:beforeAutospacing="1" w:after="0" w:line="240" w:lineRule="auto"/>
              <w:ind w:left="89"/>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 xml:space="preserve">23:59 - </w:t>
            </w:r>
            <w:r w:rsidR="00397689">
              <w:rPr>
                <w:rFonts w:ascii="Arial Nova" w:eastAsia="Arial Nova" w:hAnsi="Arial Nova" w:cs="Arial Nova"/>
                <w:color w:val="1F497D"/>
                <w:sz w:val="20"/>
                <w:szCs w:val="20"/>
              </w:rPr>
              <w:t>04</w:t>
            </w:r>
            <w:r>
              <w:rPr>
                <w:rFonts w:ascii="Arial Nova" w:eastAsia="Arial Nova" w:hAnsi="Arial Nova" w:cs="Arial Nova"/>
                <w:color w:val="1F497D"/>
                <w:sz w:val="20"/>
                <w:szCs w:val="20"/>
              </w:rPr>
              <w:t xml:space="preserve"> Sep 2026 </w:t>
            </w:r>
          </w:p>
        </w:tc>
      </w:tr>
      <w:tr w:rsidR="005706AB" w:rsidRPr="00727959" w14:paraId="335B9473" w14:textId="77777777" w:rsidTr="003145E6">
        <w:trPr>
          <w:trHeight w:val="170"/>
        </w:trPr>
        <w:tc>
          <w:tcPr>
            <w:tcW w:w="4495" w:type="dxa"/>
            <w:tcMar>
              <w:top w:w="100" w:type="dxa"/>
              <w:left w:w="100" w:type="dxa"/>
              <w:bottom w:w="100" w:type="dxa"/>
              <w:right w:w="100" w:type="dxa"/>
            </w:tcMar>
            <w:vAlign w:val="center"/>
          </w:tcPr>
          <w:p w14:paraId="16E61CA1" w14:textId="0A5FE64E" w:rsidR="005706AB" w:rsidRDefault="005706AB" w:rsidP="005706AB">
            <w:pPr>
              <w:spacing w:before="100" w:beforeAutospacing="1" w:after="0" w:line="240" w:lineRule="auto"/>
              <w:ind w:left="182" w:right="-852" w:hanging="182"/>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Short Listed Finalists Announced on</w:t>
            </w:r>
          </w:p>
        </w:tc>
        <w:tc>
          <w:tcPr>
            <w:tcW w:w="5149" w:type="dxa"/>
            <w:tcMar>
              <w:top w:w="100" w:type="dxa"/>
              <w:left w:w="100" w:type="dxa"/>
              <w:bottom w:w="100" w:type="dxa"/>
              <w:right w:w="100" w:type="dxa"/>
            </w:tcMar>
            <w:vAlign w:val="center"/>
          </w:tcPr>
          <w:p w14:paraId="14E514CC" w14:textId="110C79FE" w:rsidR="005706AB" w:rsidRDefault="00397689" w:rsidP="005706AB">
            <w:pPr>
              <w:spacing w:before="100" w:beforeAutospacing="1" w:after="0" w:line="240" w:lineRule="auto"/>
              <w:ind w:left="89"/>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25</w:t>
            </w:r>
            <w:r w:rsidR="005706AB">
              <w:rPr>
                <w:rFonts w:ascii="Arial Nova" w:eastAsia="Arial Nova" w:hAnsi="Arial Nova" w:cs="Arial Nova"/>
                <w:color w:val="1F497D"/>
                <w:sz w:val="20"/>
                <w:szCs w:val="20"/>
              </w:rPr>
              <w:t xml:space="preserve"> Sep 2026</w:t>
            </w:r>
          </w:p>
        </w:tc>
      </w:tr>
      <w:tr w:rsidR="005706AB" w:rsidRPr="00727959" w14:paraId="787AB7B2" w14:textId="77777777" w:rsidTr="00AB19D9">
        <w:trPr>
          <w:trHeight w:val="170"/>
        </w:trPr>
        <w:tc>
          <w:tcPr>
            <w:tcW w:w="4495" w:type="dxa"/>
            <w:tcMar>
              <w:top w:w="100" w:type="dxa"/>
              <w:left w:w="100" w:type="dxa"/>
              <w:bottom w:w="100" w:type="dxa"/>
              <w:right w:w="100" w:type="dxa"/>
            </w:tcMar>
            <w:vAlign w:val="center"/>
          </w:tcPr>
          <w:p w14:paraId="68648509" w14:textId="2EA11E60" w:rsidR="005706AB" w:rsidRDefault="005706AB" w:rsidP="005706AB">
            <w:pPr>
              <w:spacing w:before="100" w:beforeAutospacing="1" w:after="0" w:line="240" w:lineRule="auto"/>
              <w:ind w:left="182" w:right="-852" w:hanging="182"/>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Date and Venue of Awards Ceremony</w:t>
            </w:r>
          </w:p>
        </w:tc>
        <w:tc>
          <w:tcPr>
            <w:tcW w:w="5149" w:type="dxa"/>
            <w:tcMar>
              <w:top w:w="100" w:type="dxa"/>
              <w:left w:w="100" w:type="dxa"/>
              <w:bottom w:w="100" w:type="dxa"/>
              <w:right w:w="100" w:type="dxa"/>
            </w:tcMar>
            <w:vAlign w:val="center"/>
          </w:tcPr>
          <w:p w14:paraId="7350A945" w14:textId="1A8326EA" w:rsidR="005706AB" w:rsidRDefault="005706AB" w:rsidP="005706AB">
            <w:pPr>
              <w:spacing w:before="100" w:beforeAutospacing="1" w:after="0" w:line="240" w:lineRule="auto"/>
              <w:ind w:left="89"/>
              <w:contextualSpacing/>
              <w:rPr>
                <w:rFonts w:ascii="Arial Nova" w:eastAsia="Arial Nova" w:hAnsi="Arial Nova" w:cs="Arial Nova"/>
                <w:b/>
                <w:bCs/>
                <w:i/>
                <w:iCs/>
                <w:color w:val="1F497D"/>
                <w:sz w:val="20"/>
                <w:szCs w:val="20"/>
              </w:rPr>
            </w:pPr>
            <w:r>
              <w:rPr>
                <w:rFonts w:ascii="Arial Nova" w:eastAsia="Arial Nova" w:hAnsi="Arial Nova" w:cs="Arial Nova"/>
                <w:color w:val="1F497D"/>
                <w:sz w:val="20"/>
                <w:szCs w:val="20"/>
              </w:rPr>
              <w:t>12 November 2026 | Hilton Newcastle, Gateshead</w:t>
            </w:r>
          </w:p>
        </w:tc>
      </w:tr>
      <w:tr w:rsidR="008C3256" w:rsidRPr="00727959" w14:paraId="43770DF1" w14:textId="77777777" w:rsidTr="00AB19D9">
        <w:trPr>
          <w:trHeight w:val="170"/>
        </w:trPr>
        <w:tc>
          <w:tcPr>
            <w:tcW w:w="4495" w:type="dxa"/>
            <w:tcMar>
              <w:top w:w="100" w:type="dxa"/>
              <w:left w:w="100" w:type="dxa"/>
              <w:bottom w:w="100" w:type="dxa"/>
              <w:right w:w="100" w:type="dxa"/>
            </w:tcMar>
            <w:vAlign w:val="center"/>
          </w:tcPr>
          <w:p w14:paraId="05AF631C" w14:textId="77777777" w:rsidR="008C3256" w:rsidRPr="00727959" w:rsidRDefault="008C3256" w:rsidP="008C3256">
            <w:pPr>
              <w:spacing w:before="100" w:beforeAutospacing="1" w:after="0" w:line="240" w:lineRule="auto"/>
              <w:ind w:left="182" w:right="-852" w:hanging="182"/>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Application submission should be sent to</w:t>
            </w:r>
          </w:p>
        </w:tc>
        <w:tc>
          <w:tcPr>
            <w:tcW w:w="5149" w:type="dxa"/>
            <w:tcMar>
              <w:top w:w="100" w:type="dxa"/>
              <w:left w:w="100" w:type="dxa"/>
              <w:bottom w:w="100" w:type="dxa"/>
              <w:right w:w="100" w:type="dxa"/>
            </w:tcMar>
            <w:vAlign w:val="center"/>
          </w:tcPr>
          <w:p w14:paraId="3479E5F1" w14:textId="77777777" w:rsidR="008C3256" w:rsidRPr="00727959" w:rsidRDefault="008C3256" w:rsidP="008C3256">
            <w:pPr>
              <w:spacing w:before="100" w:beforeAutospacing="1" w:after="0" w:line="240" w:lineRule="auto"/>
              <w:ind w:left="89"/>
              <w:contextualSpacing/>
              <w:rPr>
                <w:rFonts w:ascii="Arial Nova" w:eastAsia="Arial Nova" w:hAnsi="Arial Nova" w:cs="Arial Nova"/>
                <w:color w:val="1F497D"/>
                <w:sz w:val="20"/>
                <w:szCs w:val="20"/>
              </w:rPr>
            </w:pPr>
            <w:hyperlink r:id="rId11" w:history="1">
              <w:r w:rsidRPr="00032C84">
                <w:rPr>
                  <w:rStyle w:val="Hyperlink"/>
                  <w:rFonts w:ascii="Arial Nova" w:eastAsia="Arial Nova" w:hAnsi="Arial Nova" w:cs="Arial Nova"/>
                  <w:b/>
                  <w:bCs/>
                  <w:i/>
                  <w:iCs/>
                  <w:sz w:val="20"/>
                  <w:szCs w:val="20"/>
                </w:rPr>
                <w:t>ukboard+industryawardsapplications@ispeuk.org</w:t>
              </w:r>
            </w:hyperlink>
          </w:p>
        </w:tc>
      </w:tr>
      <w:tr w:rsidR="008C3256" w:rsidRPr="00727959" w14:paraId="2D408DFA" w14:textId="77777777" w:rsidTr="00AB19D9">
        <w:trPr>
          <w:trHeight w:val="170"/>
        </w:trPr>
        <w:tc>
          <w:tcPr>
            <w:tcW w:w="4495" w:type="dxa"/>
            <w:tcMar>
              <w:top w:w="100" w:type="dxa"/>
              <w:left w:w="100" w:type="dxa"/>
              <w:bottom w:w="100" w:type="dxa"/>
              <w:right w:w="100" w:type="dxa"/>
            </w:tcMar>
            <w:vAlign w:val="center"/>
          </w:tcPr>
          <w:p w14:paraId="495EA3A7" w14:textId="77777777" w:rsidR="008C3256" w:rsidRPr="00727959" w:rsidRDefault="008C3256" w:rsidP="008C3256">
            <w:pPr>
              <w:spacing w:before="100" w:beforeAutospacing="1" w:after="0" w:line="240" w:lineRule="auto"/>
              <w:ind w:left="182" w:right="-852" w:hanging="182"/>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General queries on application should be sent to</w:t>
            </w:r>
          </w:p>
        </w:tc>
        <w:tc>
          <w:tcPr>
            <w:tcW w:w="5149" w:type="dxa"/>
            <w:tcMar>
              <w:top w:w="100" w:type="dxa"/>
              <w:left w:w="100" w:type="dxa"/>
              <w:bottom w:w="100" w:type="dxa"/>
              <w:right w:w="100" w:type="dxa"/>
            </w:tcMar>
            <w:vAlign w:val="center"/>
          </w:tcPr>
          <w:p w14:paraId="4EB913FC" w14:textId="056E0DC7" w:rsidR="008C3256" w:rsidRPr="00727959" w:rsidRDefault="008C3256" w:rsidP="008C3256">
            <w:pPr>
              <w:spacing w:before="100" w:beforeAutospacing="1" w:after="0" w:line="240" w:lineRule="auto"/>
              <w:ind w:left="89"/>
              <w:contextualSpacing/>
              <w:rPr>
                <w:rFonts w:ascii="Arial Nova" w:eastAsia="Arial Nova" w:hAnsi="Arial Nova" w:cs="Arial Nova"/>
                <w:color w:val="1F497D"/>
                <w:sz w:val="20"/>
                <w:szCs w:val="20"/>
              </w:rPr>
            </w:pPr>
            <w:hyperlink r:id="rId12" w:history="1">
              <w:r w:rsidRPr="00032C84">
                <w:rPr>
                  <w:rStyle w:val="Hyperlink"/>
                  <w:rFonts w:ascii="Arial Nova" w:eastAsia="Arial Nova" w:hAnsi="Arial Nova" w:cs="Arial Nova"/>
                  <w:b/>
                  <w:bCs/>
                  <w:i/>
                  <w:iCs/>
                  <w:sz w:val="20"/>
                  <w:szCs w:val="20"/>
                </w:rPr>
                <w:t>ukboard+industryawardsqueries@ispeuk.org</w:t>
              </w:r>
            </w:hyperlink>
          </w:p>
        </w:tc>
      </w:tr>
      <w:tr w:rsidR="008C3256" w:rsidRPr="00727959" w14:paraId="387F79AF" w14:textId="77777777" w:rsidTr="00AB19D9">
        <w:trPr>
          <w:trHeight w:val="170"/>
        </w:trPr>
        <w:tc>
          <w:tcPr>
            <w:tcW w:w="4495" w:type="dxa"/>
            <w:tcMar>
              <w:top w:w="100" w:type="dxa"/>
              <w:left w:w="100" w:type="dxa"/>
              <w:bottom w:w="100" w:type="dxa"/>
              <w:right w:w="100" w:type="dxa"/>
            </w:tcMar>
            <w:vAlign w:val="center"/>
          </w:tcPr>
          <w:p w14:paraId="5D8FE7C1" w14:textId="77777777" w:rsidR="008C3256" w:rsidRPr="00727959" w:rsidRDefault="008C3256" w:rsidP="008C3256">
            <w:pPr>
              <w:spacing w:before="100" w:beforeAutospacing="1" w:after="0" w:line="240" w:lineRule="auto"/>
              <w:ind w:left="182" w:right="-852" w:hanging="182"/>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 xml:space="preserve">This Application form is for </w:t>
            </w:r>
          </w:p>
        </w:tc>
        <w:tc>
          <w:tcPr>
            <w:tcW w:w="5149" w:type="dxa"/>
            <w:tcMar>
              <w:top w:w="100" w:type="dxa"/>
              <w:left w:w="100" w:type="dxa"/>
              <w:bottom w:w="100" w:type="dxa"/>
              <w:right w:w="100" w:type="dxa"/>
            </w:tcMar>
            <w:vAlign w:val="center"/>
          </w:tcPr>
          <w:p w14:paraId="74BAACAE" w14:textId="24290736" w:rsidR="008C3256" w:rsidRPr="00727959" w:rsidRDefault="004E76AC" w:rsidP="008C3256">
            <w:pPr>
              <w:spacing w:before="100" w:beforeAutospacing="1" w:after="0" w:line="240" w:lineRule="auto"/>
              <w:ind w:left="89"/>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Pharma 4.0</w:t>
            </w:r>
            <w:r w:rsidR="0045012E">
              <w:rPr>
                <w:rFonts w:ascii="Arial Nova" w:eastAsia="Arial Nova" w:hAnsi="Arial Nova" w:cs="Arial Nova"/>
                <w:color w:val="1F497D"/>
                <w:sz w:val="20"/>
                <w:szCs w:val="20"/>
              </w:rPr>
              <w:t xml:space="preserve"> </w:t>
            </w:r>
            <w:r w:rsidR="00A51994">
              <w:rPr>
                <w:rFonts w:ascii="Arial Nova" w:eastAsia="Arial Nova" w:hAnsi="Arial Nova" w:cs="Arial Nova"/>
                <w:color w:val="1F497D"/>
                <w:sz w:val="20"/>
                <w:szCs w:val="20"/>
              </w:rPr>
              <w:t xml:space="preserve">Transformation of the Year </w:t>
            </w:r>
            <w:r w:rsidR="00633C25">
              <w:rPr>
                <w:rFonts w:ascii="Arial Nova" w:eastAsia="Arial Nova" w:hAnsi="Arial Nova" w:cs="Arial Nova"/>
                <w:color w:val="1F497D"/>
                <w:sz w:val="20"/>
                <w:szCs w:val="20"/>
              </w:rPr>
              <w:t>Award</w:t>
            </w:r>
            <w:r w:rsidR="0045012E">
              <w:rPr>
                <w:rFonts w:ascii="Arial Nova" w:eastAsia="Arial Nova" w:hAnsi="Arial Nova" w:cs="Arial Nova"/>
                <w:color w:val="1F497D"/>
                <w:sz w:val="20"/>
                <w:szCs w:val="20"/>
              </w:rPr>
              <w:t xml:space="preserve"> </w:t>
            </w:r>
          </w:p>
        </w:tc>
      </w:tr>
      <w:tr w:rsidR="008C3256" w:rsidRPr="00727959" w14:paraId="76E767C1" w14:textId="77777777" w:rsidTr="00AB19D9">
        <w:trPr>
          <w:trHeight w:val="170"/>
        </w:trPr>
        <w:tc>
          <w:tcPr>
            <w:tcW w:w="4495" w:type="dxa"/>
            <w:tcMar>
              <w:top w:w="100" w:type="dxa"/>
              <w:left w:w="100" w:type="dxa"/>
              <w:bottom w:w="100" w:type="dxa"/>
              <w:right w:w="100" w:type="dxa"/>
            </w:tcMar>
            <w:vAlign w:val="center"/>
          </w:tcPr>
          <w:p w14:paraId="0D6C0CC3" w14:textId="77777777" w:rsidR="008C3256" w:rsidRDefault="008C3256" w:rsidP="008C3256">
            <w:pPr>
              <w:spacing w:before="100" w:beforeAutospacing="1" w:after="0" w:line="240" w:lineRule="auto"/>
              <w:ind w:left="182" w:right="-852" w:hanging="182"/>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 xml:space="preserve">Acceptable Format for applications </w:t>
            </w:r>
          </w:p>
        </w:tc>
        <w:tc>
          <w:tcPr>
            <w:tcW w:w="5149" w:type="dxa"/>
            <w:tcMar>
              <w:top w:w="100" w:type="dxa"/>
              <w:left w:w="100" w:type="dxa"/>
              <w:bottom w:w="100" w:type="dxa"/>
              <w:right w:w="100" w:type="dxa"/>
            </w:tcMar>
            <w:vAlign w:val="center"/>
          </w:tcPr>
          <w:p w14:paraId="053254AF" w14:textId="77777777" w:rsidR="008C3256" w:rsidRDefault="008C3256" w:rsidP="008C3256">
            <w:pPr>
              <w:spacing w:before="100" w:beforeAutospacing="1" w:after="0" w:line="240" w:lineRule="auto"/>
              <w:ind w:left="89"/>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 xml:space="preserve">PDF or MS Word. </w:t>
            </w:r>
          </w:p>
        </w:tc>
      </w:tr>
    </w:tbl>
    <w:p w14:paraId="445786C0" w14:textId="14759638" w:rsidR="00012685" w:rsidRPr="000740D6" w:rsidRDefault="00990556" w:rsidP="00AB19D9">
      <w:pPr>
        <w:spacing w:before="100" w:beforeAutospacing="1" w:after="100" w:afterAutospacing="1" w:line="240" w:lineRule="auto"/>
        <w:ind w:left="-284"/>
        <w:rPr>
          <w:rFonts w:ascii="Arial Nova" w:eastAsia="Arial Nova" w:hAnsi="Arial Nova" w:cs="Arial Nova"/>
          <w:b/>
          <w:color w:val="1F497D"/>
          <w:sz w:val="20"/>
          <w:szCs w:val="20"/>
          <w:u w:val="single"/>
        </w:rPr>
      </w:pPr>
      <w:r>
        <w:rPr>
          <w:rFonts w:ascii="Arial Nova" w:eastAsia="Arial Nova" w:hAnsi="Arial Nova" w:cs="Arial Nova"/>
          <w:b/>
          <w:color w:val="1F497D"/>
          <w:sz w:val="20"/>
          <w:szCs w:val="20"/>
          <w:u w:val="single"/>
        </w:rPr>
        <w:t>General</w:t>
      </w:r>
      <w:r w:rsidR="00443AE5">
        <w:rPr>
          <w:rFonts w:ascii="Arial Nova" w:eastAsia="Arial Nova" w:hAnsi="Arial Nova" w:cs="Arial Nova"/>
          <w:b/>
          <w:color w:val="1F497D"/>
          <w:sz w:val="20"/>
          <w:szCs w:val="20"/>
          <w:u w:val="single"/>
        </w:rPr>
        <w:t xml:space="preserve"> Notes</w:t>
      </w:r>
    </w:p>
    <w:p w14:paraId="6CD9517C" w14:textId="26A47DA3" w:rsidR="00012685" w:rsidRDefault="00820B78" w:rsidP="00AB19D9">
      <w:pPr>
        <w:spacing w:before="100" w:beforeAutospacing="1" w:after="120" w:line="240" w:lineRule="auto"/>
        <w:ind w:left="-284"/>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 xml:space="preserve">This application form is for </w:t>
      </w:r>
      <w:r w:rsidR="00397689" w:rsidRPr="00397689">
        <w:rPr>
          <w:rFonts w:ascii="Arial Nova" w:eastAsia="Arial Nova" w:hAnsi="Arial Nova" w:cs="Arial Nova"/>
          <w:b/>
          <w:bCs/>
          <w:i/>
          <w:iCs/>
          <w:color w:val="1F497D"/>
          <w:sz w:val="20"/>
          <w:szCs w:val="20"/>
        </w:rPr>
        <w:t>Pharma 4.0</w:t>
      </w:r>
      <w:r w:rsidR="0045012E">
        <w:rPr>
          <w:rFonts w:ascii="Arial Nova" w:eastAsia="Arial Nova" w:hAnsi="Arial Nova" w:cs="Arial Nova"/>
          <w:b/>
          <w:bCs/>
          <w:i/>
          <w:iCs/>
          <w:color w:val="1F497D"/>
          <w:sz w:val="20"/>
          <w:szCs w:val="20"/>
        </w:rPr>
        <w:t xml:space="preserve"> </w:t>
      </w:r>
      <w:r w:rsidR="00A51994">
        <w:rPr>
          <w:rFonts w:ascii="Arial Nova" w:eastAsia="Arial Nova" w:hAnsi="Arial Nova" w:cs="Arial Nova"/>
          <w:b/>
          <w:bCs/>
          <w:i/>
          <w:iCs/>
          <w:color w:val="1F497D"/>
          <w:sz w:val="20"/>
          <w:szCs w:val="20"/>
        </w:rPr>
        <w:t>Transformation</w:t>
      </w:r>
      <w:r w:rsidR="000D10DD">
        <w:rPr>
          <w:rFonts w:ascii="Arial Nova" w:eastAsia="Arial Nova" w:hAnsi="Arial Nova" w:cs="Arial Nova"/>
          <w:b/>
          <w:bCs/>
          <w:i/>
          <w:iCs/>
          <w:color w:val="1F497D"/>
          <w:sz w:val="20"/>
          <w:szCs w:val="20"/>
        </w:rPr>
        <w:t xml:space="preserve"> </w:t>
      </w:r>
      <w:r w:rsidRPr="001127C2">
        <w:rPr>
          <w:rFonts w:ascii="Arial Nova" w:eastAsia="Arial Nova" w:hAnsi="Arial Nova" w:cs="Arial Nova"/>
          <w:b/>
          <w:bCs/>
          <w:i/>
          <w:iCs/>
          <w:color w:val="1F497D"/>
          <w:sz w:val="20"/>
          <w:szCs w:val="20"/>
        </w:rPr>
        <w:t>of the Year</w:t>
      </w:r>
      <w:r>
        <w:rPr>
          <w:rFonts w:ascii="Arial Nova" w:eastAsia="Arial Nova" w:hAnsi="Arial Nova" w:cs="Arial Nova"/>
          <w:color w:val="1F497D"/>
          <w:sz w:val="20"/>
          <w:szCs w:val="20"/>
        </w:rPr>
        <w:t xml:space="preserve">. If you intend to apply for the </w:t>
      </w:r>
      <w:r w:rsidR="005706AB">
        <w:rPr>
          <w:rFonts w:ascii="Arial Nova" w:eastAsia="Arial Nova" w:hAnsi="Arial Nova" w:cs="Arial Nova"/>
          <w:i/>
          <w:iCs/>
          <w:color w:val="1F497D"/>
          <w:sz w:val="20"/>
          <w:szCs w:val="20"/>
        </w:rPr>
        <w:t xml:space="preserve">Manufacturing Innovation </w:t>
      </w:r>
      <w:r w:rsidR="005706AB" w:rsidRPr="001127C2">
        <w:rPr>
          <w:rFonts w:ascii="Arial Nova" w:eastAsia="Arial Nova" w:hAnsi="Arial Nova" w:cs="Arial Nova"/>
          <w:i/>
          <w:iCs/>
          <w:color w:val="1F497D"/>
          <w:sz w:val="20"/>
          <w:szCs w:val="20"/>
        </w:rPr>
        <w:t>of the</w:t>
      </w:r>
      <w:r w:rsidR="005706AB">
        <w:rPr>
          <w:rFonts w:ascii="Arial Nova" w:eastAsia="Arial Nova" w:hAnsi="Arial Nova" w:cs="Arial Nova"/>
          <w:i/>
          <w:iCs/>
          <w:color w:val="1F497D"/>
          <w:sz w:val="20"/>
          <w:szCs w:val="20"/>
        </w:rPr>
        <w:t xml:space="preserve"> Y</w:t>
      </w:r>
      <w:r w:rsidR="005706AB" w:rsidRPr="001127C2">
        <w:rPr>
          <w:rFonts w:ascii="Arial Nova" w:eastAsia="Arial Nova" w:hAnsi="Arial Nova" w:cs="Arial Nova"/>
          <w:i/>
          <w:iCs/>
          <w:color w:val="1F497D"/>
          <w:sz w:val="20"/>
          <w:szCs w:val="20"/>
        </w:rPr>
        <w:t>ear</w:t>
      </w:r>
      <w:r w:rsidR="005706AB">
        <w:rPr>
          <w:rFonts w:ascii="Arial Nova" w:eastAsia="Arial Nova" w:hAnsi="Arial Nova" w:cs="Arial Nova"/>
          <w:i/>
          <w:iCs/>
          <w:color w:val="1F497D"/>
          <w:sz w:val="20"/>
          <w:szCs w:val="20"/>
        </w:rPr>
        <w:t xml:space="preserve">, </w:t>
      </w:r>
      <w:r w:rsidR="00397689">
        <w:rPr>
          <w:rFonts w:ascii="Arial Nova" w:eastAsia="Arial Nova" w:hAnsi="Arial Nova" w:cs="Arial Nova"/>
          <w:i/>
          <w:iCs/>
          <w:color w:val="1F497D"/>
          <w:sz w:val="20"/>
          <w:szCs w:val="20"/>
        </w:rPr>
        <w:t xml:space="preserve">Sustainability </w:t>
      </w:r>
      <w:r w:rsidR="005706AB">
        <w:rPr>
          <w:rFonts w:ascii="Arial Nova" w:eastAsia="Arial Nova" w:hAnsi="Arial Nova" w:cs="Arial Nova"/>
          <w:i/>
          <w:iCs/>
          <w:color w:val="1F497D"/>
          <w:sz w:val="20"/>
          <w:szCs w:val="20"/>
        </w:rPr>
        <w:t>Project of the Year</w:t>
      </w:r>
      <w:r w:rsidR="005706AB">
        <w:rPr>
          <w:rFonts w:ascii="Arial Nova" w:eastAsia="Arial Nova" w:hAnsi="Arial Nova" w:cs="Arial Nova"/>
          <w:color w:val="1F497D"/>
          <w:sz w:val="20"/>
          <w:szCs w:val="20"/>
        </w:rPr>
        <w:t xml:space="preserve"> or </w:t>
      </w:r>
      <w:r w:rsidR="005706AB">
        <w:rPr>
          <w:rFonts w:ascii="Arial Nova" w:eastAsia="Arial Nova" w:hAnsi="Arial Nova" w:cs="Arial Nova"/>
          <w:i/>
          <w:iCs/>
          <w:color w:val="1F497D"/>
          <w:sz w:val="20"/>
          <w:szCs w:val="20"/>
        </w:rPr>
        <w:t xml:space="preserve">Collaboration Project </w:t>
      </w:r>
      <w:r w:rsidR="005706AB" w:rsidRPr="001127C2">
        <w:rPr>
          <w:rFonts w:ascii="Arial Nova" w:eastAsia="Arial Nova" w:hAnsi="Arial Nova" w:cs="Arial Nova"/>
          <w:i/>
          <w:iCs/>
          <w:color w:val="1F497D"/>
          <w:sz w:val="20"/>
          <w:szCs w:val="20"/>
        </w:rPr>
        <w:t xml:space="preserve">of the </w:t>
      </w:r>
      <w:r w:rsidR="005706AB">
        <w:rPr>
          <w:rFonts w:ascii="Arial Nova" w:eastAsia="Arial Nova" w:hAnsi="Arial Nova" w:cs="Arial Nova"/>
          <w:i/>
          <w:iCs/>
          <w:color w:val="1F497D"/>
          <w:sz w:val="20"/>
          <w:szCs w:val="20"/>
        </w:rPr>
        <w:t>Y</w:t>
      </w:r>
      <w:r w:rsidR="005706AB" w:rsidRPr="001127C2">
        <w:rPr>
          <w:rFonts w:ascii="Arial Nova" w:eastAsia="Arial Nova" w:hAnsi="Arial Nova" w:cs="Arial Nova"/>
          <w:i/>
          <w:iCs/>
          <w:color w:val="1F497D"/>
          <w:sz w:val="20"/>
          <w:szCs w:val="20"/>
        </w:rPr>
        <w:t>ear</w:t>
      </w:r>
      <w:r w:rsidR="001127C2">
        <w:rPr>
          <w:rFonts w:ascii="Arial Nova" w:eastAsia="Arial Nova" w:hAnsi="Arial Nova" w:cs="Arial Nova"/>
          <w:color w:val="1F497D"/>
          <w:sz w:val="20"/>
          <w:szCs w:val="20"/>
        </w:rPr>
        <w:t xml:space="preserve">, please download the appropriate application form from the </w:t>
      </w:r>
      <w:hyperlink r:id="rId13" w:history="1">
        <w:r w:rsidR="00580AF3" w:rsidRPr="001127C2">
          <w:rPr>
            <w:rStyle w:val="Hyperlink"/>
            <w:rFonts w:ascii="Arial Nova" w:eastAsia="Arial Nova" w:hAnsi="Arial Nova" w:cs="Arial Nova"/>
            <w:sz w:val="20"/>
            <w:szCs w:val="20"/>
          </w:rPr>
          <w:t>awards webpage</w:t>
        </w:r>
      </w:hyperlink>
      <w:r w:rsidR="00580AF3">
        <w:rPr>
          <w:rFonts w:ascii="Arial Nova" w:eastAsia="Arial Nova" w:hAnsi="Arial Nova" w:cs="Arial Nova"/>
          <w:color w:val="1F497D"/>
          <w:sz w:val="20"/>
          <w:szCs w:val="20"/>
        </w:rPr>
        <w:t>.</w:t>
      </w:r>
    </w:p>
    <w:p w14:paraId="70E2DA8D" w14:textId="77777777" w:rsidR="00820B78" w:rsidRDefault="00820B78" w:rsidP="00AB19D9">
      <w:pPr>
        <w:spacing w:before="100" w:beforeAutospacing="1" w:after="0" w:line="240" w:lineRule="auto"/>
        <w:ind w:left="-284"/>
        <w:contextualSpacing/>
        <w:rPr>
          <w:rFonts w:ascii="Arial Nova" w:eastAsia="Arial Nova" w:hAnsi="Arial Nova" w:cs="Arial Nova"/>
          <w:color w:val="1F497D"/>
          <w:sz w:val="20"/>
          <w:szCs w:val="20"/>
        </w:rPr>
      </w:pPr>
    </w:p>
    <w:p w14:paraId="37B47736" w14:textId="2FBE1D52" w:rsidR="004D5BF1" w:rsidRDefault="001127C2" w:rsidP="004D5BF1">
      <w:pPr>
        <w:spacing w:before="100" w:beforeAutospacing="1" w:after="0" w:line="240" w:lineRule="auto"/>
        <w:ind w:left="-284"/>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After the submission deadline, the judging panel will score and convene to shortlist the 3 finalists. T</w:t>
      </w:r>
      <w:r w:rsidR="00A40CD4">
        <w:rPr>
          <w:rFonts w:ascii="Arial Nova" w:eastAsia="Arial Nova" w:hAnsi="Arial Nova" w:cs="Arial Nova"/>
          <w:color w:val="1F497D"/>
          <w:sz w:val="20"/>
          <w:szCs w:val="20"/>
        </w:rPr>
        <w:t xml:space="preserve">he </w:t>
      </w:r>
      <w:r w:rsidR="00990556">
        <w:rPr>
          <w:rFonts w:ascii="Arial Nova" w:eastAsia="Arial Nova" w:hAnsi="Arial Nova" w:cs="Arial Nova"/>
          <w:color w:val="1F497D"/>
          <w:sz w:val="20"/>
          <w:szCs w:val="20"/>
        </w:rPr>
        <w:t>short-listed</w:t>
      </w:r>
      <w:r w:rsidR="00A40CD4">
        <w:rPr>
          <w:rFonts w:ascii="Arial Nova" w:eastAsia="Arial Nova" w:hAnsi="Arial Nova" w:cs="Arial Nova"/>
          <w:color w:val="1F497D"/>
          <w:sz w:val="20"/>
          <w:szCs w:val="20"/>
        </w:rPr>
        <w:t xml:space="preserve"> finalists</w:t>
      </w:r>
      <w:r w:rsidR="00573F46">
        <w:rPr>
          <w:rFonts w:ascii="Arial Nova" w:eastAsia="Arial Nova" w:hAnsi="Arial Nova" w:cs="Arial Nova"/>
          <w:color w:val="1F497D"/>
          <w:sz w:val="20"/>
          <w:szCs w:val="20"/>
        </w:rPr>
        <w:t xml:space="preserve"> will be announced prior to the awards night with adequate time notice to make </w:t>
      </w:r>
      <w:r>
        <w:rPr>
          <w:rFonts w:ascii="Arial Nova" w:eastAsia="Arial Nova" w:hAnsi="Arial Nova" w:cs="Arial Nova"/>
          <w:color w:val="1F497D"/>
          <w:sz w:val="20"/>
          <w:szCs w:val="20"/>
        </w:rPr>
        <w:t xml:space="preserve">travel </w:t>
      </w:r>
      <w:r w:rsidR="00573F46">
        <w:rPr>
          <w:rFonts w:ascii="Arial Nova" w:eastAsia="Arial Nova" w:hAnsi="Arial Nova" w:cs="Arial Nova"/>
          <w:color w:val="1F497D"/>
          <w:sz w:val="20"/>
          <w:szCs w:val="20"/>
        </w:rPr>
        <w:t xml:space="preserve">arrangements to attend the awards dinner. </w:t>
      </w:r>
      <w:r w:rsidR="004D5BF1">
        <w:rPr>
          <w:rFonts w:ascii="Arial Nova" w:eastAsia="Arial Nova" w:hAnsi="Arial Nova" w:cs="Arial Nova"/>
          <w:color w:val="1F497D"/>
          <w:sz w:val="20"/>
          <w:szCs w:val="20"/>
        </w:rPr>
        <w:t xml:space="preserve">During the awards ceremony, when the winner is announced, a maximum of 2 members of the winning organisation will be expected to walk up to the stage to receive the award. </w:t>
      </w:r>
    </w:p>
    <w:p w14:paraId="5A7261B1" w14:textId="77777777" w:rsidR="004D5BF1" w:rsidRDefault="004D5BF1" w:rsidP="00AB19D9">
      <w:pPr>
        <w:spacing w:before="100" w:beforeAutospacing="1" w:after="0" w:line="240" w:lineRule="auto"/>
        <w:ind w:left="-284"/>
        <w:contextualSpacing/>
        <w:rPr>
          <w:rFonts w:ascii="Arial Nova" w:eastAsia="Arial Nova" w:hAnsi="Arial Nova" w:cs="Arial Nova"/>
          <w:color w:val="1F497D"/>
          <w:sz w:val="20"/>
          <w:szCs w:val="20"/>
        </w:rPr>
      </w:pPr>
    </w:p>
    <w:p w14:paraId="5DD9B5A0" w14:textId="6259131F" w:rsidR="00573F46" w:rsidRDefault="00580AF3" w:rsidP="00AB19D9">
      <w:pPr>
        <w:spacing w:before="100" w:beforeAutospacing="1" w:after="0" w:line="240" w:lineRule="auto"/>
        <w:ind w:left="-284"/>
        <w:contextualSpacing/>
        <w:rPr>
          <w:rFonts w:ascii="Arial Nova" w:eastAsia="Arial Nova" w:hAnsi="Arial Nova" w:cs="Arial Nova"/>
          <w:sz w:val="20"/>
          <w:szCs w:val="20"/>
        </w:rPr>
      </w:pPr>
      <w:r>
        <w:rPr>
          <w:rFonts w:ascii="Arial Nova" w:eastAsia="Arial Nova" w:hAnsi="Arial Nova" w:cs="Arial Nova"/>
          <w:color w:val="1F497D"/>
          <w:sz w:val="20"/>
          <w:szCs w:val="20"/>
        </w:rPr>
        <w:t>Please note that awards dinner tickets are not complimentary for applicants, short-listed candidates or winners</w:t>
      </w:r>
      <w:r w:rsidR="00A40CD4">
        <w:rPr>
          <w:rFonts w:ascii="Arial Nova" w:eastAsia="Arial Nova" w:hAnsi="Arial Nova" w:cs="Arial Nova"/>
          <w:color w:val="1F497D"/>
          <w:sz w:val="20"/>
          <w:szCs w:val="20"/>
        </w:rPr>
        <w:t xml:space="preserve">. </w:t>
      </w:r>
      <w:r w:rsidR="001127C2">
        <w:rPr>
          <w:rFonts w:ascii="Arial Nova" w:eastAsia="Arial Nova" w:hAnsi="Arial Nova" w:cs="Arial Nova"/>
          <w:color w:val="1F497D"/>
          <w:sz w:val="20"/>
          <w:szCs w:val="20"/>
        </w:rPr>
        <w:t xml:space="preserve">These are to be purchased via the </w:t>
      </w:r>
      <w:hyperlink r:id="rId14" w:history="1">
        <w:r w:rsidR="00696DFD" w:rsidRPr="00E35577">
          <w:rPr>
            <w:rStyle w:val="Hyperlink"/>
            <w:rFonts w:ascii="Arial Nova" w:eastAsia="Arial Nova" w:hAnsi="Arial Nova" w:cs="Arial Nova"/>
            <w:sz w:val="20"/>
            <w:szCs w:val="20"/>
          </w:rPr>
          <w:t>event webpage.</w:t>
        </w:r>
      </w:hyperlink>
    </w:p>
    <w:p w14:paraId="323F797B" w14:textId="77777777" w:rsidR="00696DFD" w:rsidRDefault="00696DFD" w:rsidP="00AB19D9">
      <w:pPr>
        <w:spacing w:before="100" w:beforeAutospacing="1" w:after="0" w:line="240" w:lineRule="auto"/>
        <w:ind w:left="-284"/>
        <w:contextualSpacing/>
        <w:rPr>
          <w:rFonts w:ascii="Arial Nova" w:eastAsia="Arial Nova" w:hAnsi="Arial Nova" w:cs="Arial Nova"/>
          <w:color w:val="1F497D"/>
          <w:sz w:val="20"/>
          <w:szCs w:val="20"/>
        </w:rPr>
      </w:pPr>
    </w:p>
    <w:p w14:paraId="6EBD0D23" w14:textId="6E5C33E7" w:rsidR="00573F46" w:rsidRDefault="00573F46" w:rsidP="00AB19D9">
      <w:pPr>
        <w:spacing w:before="100" w:beforeAutospacing="1" w:after="0" w:line="240" w:lineRule="auto"/>
        <w:ind w:left="-284"/>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 xml:space="preserve">There will be no </w:t>
      </w:r>
      <w:r w:rsidR="00990556">
        <w:rPr>
          <w:rFonts w:ascii="Arial Nova" w:eastAsia="Arial Nova" w:hAnsi="Arial Nova" w:cs="Arial Nova"/>
          <w:color w:val="1F497D"/>
          <w:sz w:val="20"/>
          <w:szCs w:val="20"/>
        </w:rPr>
        <w:t>winners’</w:t>
      </w:r>
      <w:r>
        <w:rPr>
          <w:rFonts w:ascii="Arial Nova" w:eastAsia="Arial Nova" w:hAnsi="Arial Nova" w:cs="Arial Nova"/>
          <w:color w:val="1F497D"/>
          <w:sz w:val="20"/>
          <w:szCs w:val="20"/>
        </w:rPr>
        <w:t xml:space="preserve"> speeches during the awards ceremony. </w:t>
      </w:r>
    </w:p>
    <w:p w14:paraId="5CF8D088" w14:textId="77777777" w:rsidR="00573F46" w:rsidRDefault="00573F46" w:rsidP="00AB19D9">
      <w:pPr>
        <w:spacing w:before="100" w:beforeAutospacing="1" w:after="0" w:line="240" w:lineRule="auto"/>
        <w:ind w:left="-284"/>
        <w:contextualSpacing/>
        <w:rPr>
          <w:rFonts w:ascii="Arial Nova" w:eastAsia="Arial Nova" w:hAnsi="Arial Nova" w:cs="Arial Nova"/>
          <w:color w:val="1F497D"/>
          <w:sz w:val="20"/>
          <w:szCs w:val="20"/>
        </w:rPr>
      </w:pPr>
    </w:p>
    <w:p w14:paraId="6DFF0217" w14:textId="4A41D430" w:rsidR="00012685" w:rsidRPr="00781396" w:rsidRDefault="00573F46" w:rsidP="00AB19D9">
      <w:pPr>
        <w:spacing w:before="100" w:beforeAutospacing="1" w:after="0" w:line="240" w:lineRule="auto"/>
        <w:ind w:left="-284"/>
        <w:contextualSpacing/>
        <w:rPr>
          <w:rFonts w:ascii="Arial Nova" w:eastAsia="Arial Nova" w:hAnsi="Arial Nova" w:cs="Arial Nova"/>
          <w:i/>
          <w:iCs/>
          <w:color w:val="1F497D"/>
          <w:sz w:val="20"/>
          <w:szCs w:val="20"/>
        </w:rPr>
      </w:pPr>
      <w:r>
        <w:rPr>
          <w:rFonts w:ascii="Arial Nova" w:eastAsia="Arial Nova" w:hAnsi="Arial Nova" w:cs="Arial Nova"/>
          <w:color w:val="1F497D"/>
          <w:sz w:val="20"/>
          <w:szCs w:val="20"/>
        </w:rPr>
        <w:t xml:space="preserve">There will be no awards for runners-up for the </w:t>
      </w:r>
      <w:r w:rsidR="00781396" w:rsidRPr="00781396">
        <w:rPr>
          <w:rFonts w:ascii="Arial Nova" w:eastAsia="Arial Nova" w:hAnsi="Arial Nova" w:cs="Arial Nova"/>
          <w:i/>
          <w:iCs/>
          <w:color w:val="1F497D"/>
          <w:sz w:val="20"/>
          <w:szCs w:val="20"/>
        </w:rPr>
        <w:t xml:space="preserve">ISPE UK </w:t>
      </w:r>
      <w:r w:rsidRPr="00781396">
        <w:rPr>
          <w:rFonts w:ascii="Arial Nova" w:eastAsia="Arial Nova" w:hAnsi="Arial Nova" w:cs="Arial Nova"/>
          <w:i/>
          <w:iCs/>
          <w:color w:val="1F497D"/>
          <w:sz w:val="20"/>
          <w:szCs w:val="20"/>
        </w:rPr>
        <w:t xml:space="preserve">Industry </w:t>
      </w:r>
      <w:r w:rsidR="00990556" w:rsidRPr="00781396">
        <w:rPr>
          <w:rFonts w:ascii="Arial Nova" w:eastAsia="Arial Nova" w:hAnsi="Arial Nova" w:cs="Arial Nova"/>
          <w:i/>
          <w:iCs/>
          <w:color w:val="1F497D"/>
          <w:sz w:val="20"/>
          <w:szCs w:val="20"/>
        </w:rPr>
        <w:t>A</w:t>
      </w:r>
      <w:r w:rsidRPr="00781396">
        <w:rPr>
          <w:rFonts w:ascii="Arial Nova" w:eastAsia="Arial Nova" w:hAnsi="Arial Nova" w:cs="Arial Nova"/>
          <w:i/>
          <w:iCs/>
          <w:color w:val="1F497D"/>
          <w:sz w:val="20"/>
          <w:szCs w:val="20"/>
        </w:rPr>
        <w:t xml:space="preserve">wards. </w:t>
      </w:r>
    </w:p>
    <w:p w14:paraId="35F9E723" w14:textId="77777777" w:rsidR="00727959" w:rsidRDefault="00727959" w:rsidP="00AB19D9">
      <w:pPr>
        <w:spacing w:before="100" w:beforeAutospacing="1" w:after="0" w:line="240" w:lineRule="auto"/>
        <w:ind w:left="-284"/>
        <w:contextualSpacing/>
        <w:rPr>
          <w:rFonts w:ascii="Arial Nova" w:eastAsia="Arial Nova" w:hAnsi="Arial Nova" w:cs="Arial Nova"/>
          <w:color w:val="1F497D"/>
          <w:sz w:val="20"/>
          <w:szCs w:val="20"/>
        </w:rPr>
      </w:pPr>
    </w:p>
    <w:p w14:paraId="4F2508A6" w14:textId="0E504CDE" w:rsidR="00443AE5" w:rsidRDefault="003D09AD" w:rsidP="00AB19D9">
      <w:pPr>
        <w:spacing w:before="100" w:beforeAutospacing="1" w:after="0" w:line="240" w:lineRule="auto"/>
        <w:ind w:left="-284"/>
        <w:contextualSpacing/>
        <w:rPr>
          <w:rFonts w:ascii="Arial Nova" w:eastAsia="Arial Nova" w:hAnsi="Arial Nova" w:cs="Arial Nova"/>
          <w:b/>
          <w:color w:val="1F497D"/>
          <w:sz w:val="20"/>
          <w:szCs w:val="20"/>
          <w:u w:val="single"/>
        </w:rPr>
      </w:pPr>
      <w:r>
        <w:rPr>
          <w:rFonts w:ascii="Arial Nova" w:eastAsia="Arial Nova" w:hAnsi="Arial Nova" w:cs="Arial Nova"/>
          <w:b/>
          <w:color w:val="1F497D"/>
          <w:sz w:val="20"/>
          <w:szCs w:val="20"/>
          <w:u w:val="single"/>
        </w:rPr>
        <w:t xml:space="preserve">Qualification Criteria </w:t>
      </w:r>
      <w:r w:rsidR="00990556">
        <w:rPr>
          <w:rFonts w:ascii="Arial Nova" w:eastAsia="Arial Nova" w:hAnsi="Arial Nova" w:cs="Arial Nova"/>
          <w:b/>
          <w:color w:val="1F497D"/>
          <w:sz w:val="20"/>
          <w:szCs w:val="20"/>
          <w:u w:val="single"/>
        </w:rPr>
        <w:t>Application Guidance Notes</w:t>
      </w:r>
    </w:p>
    <w:p w14:paraId="5AC9A776" w14:textId="77777777" w:rsidR="00443AE5" w:rsidRPr="00443AE5" w:rsidRDefault="00443AE5" w:rsidP="00AB19D9">
      <w:pPr>
        <w:spacing w:before="100" w:beforeAutospacing="1" w:after="0" w:line="240" w:lineRule="auto"/>
        <w:ind w:left="-284"/>
        <w:contextualSpacing/>
        <w:rPr>
          <w:rFonts w:ascii="Arial Nova" w:eastAsia="Arial Nova" w:hAnsi="Arial Nova" w:cs="Arial Nova"/>
          <w:b/>
          <w:color w:val="1F497D"/>
          <w:sz w:val="20"/>
          <w:szCs w:val="20"/>
          <w:u w:val="single"/>
        </w:rPr>
      </w:pPr>
    </w:p>
    <w:p w14:paraId="0F24B0A0" w14:textId="02370528" w:rsidR="003D09AD" w:rsidRDefault="003D09AD" w:rsidP="00AB19D9">
      <w:pPr>
        <w:spacing w:before="100" w:beforeAutospacing="1" w:after="0" w:line="240" w:lineRule="auto"/>
        <w:ind w:left="-284"/>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 xml:space="preserve">The </w:t>
      </w:r>
      <w:r w:rsidR="00D52271">
        <w:rPr>
          <w:rFonts w:ascii="Arial Nova" w:eastAsia="Arial Nova" w:hAnsi="Arial Nova" w:cs="Arial Nova"/>
          <w:color w:val="1F497D"/>
          <w:sz w:val="20"/>
          <w:szCs w:val="20"/>
        </w:rPr>
        <w:t xml:space="preserve">nominated </w:t>
      </w:r>
      <w:r w:rsidR="00E57687">
        <w:rPr>
          <w:rFonts w:ascii="Arial Nova" w:eastAsia="Arial Nova" w:hAnsi="Arial Nova" w:cs="Arial Nova"/>
          <w:color w:val="1F497D"/>
          <w:sz w:val="20"/>
          <w:szCs w:val="20"/>
        </w:rPr>
        <w:t xml:space="preserve">project or activity </w:t>
      </w:r>
      <w:r>
        <w:rPr>
          <w:rFonts w:ascii="Arial Nova" w:eastAsia="Arial Nova" w:hAnsi="Arial Nova" w:cs="Arial Nova"/>
          <w:color w:val="1F497D"/>
          <w:sz w:val="20"/>
          <w:szCs w:val="20"/>
        </w:rPr>
        <w:t xml:space="preserve">must be based in the UK and must be serving the pharmaceutical industry. </w:t>
      </w:r>
    </w:p>
    <w:p w14:paraId="428BEFFA" w14:textId="77777777" w:rsidR="00990556" w:rsidRDefault="00990556" w:rsidP="00AB19D9">
      <w:pPr>
        <w:spacing w:before="100" w:beforeAutospacing="1" w:after="0" w:line="240" w:lineRule="auto"/>
        <w:ind w:left="-284"/>
        <w:contextualSpacing/>
        <w:rPr>
          <w:rFonts w:ascii="Arial Nova" w:eastAsia="Arial Nova" w:hAnsi="Arial Nova" w:cs="Arial Nova"/>
          <w:color w:val="1F497D"/>
          <w:sz w:val="20"/>
          <w:szCs w:val="20"/>
        </w:rPr>
      </w:pPr>
    </w:p>
    <w:p w14:paraId="132E1553" w14:textId="38954625" w:rsidR="00B174EE" w:rsidRDefault="00990556" w:rsidP="00397689">
      <w:pPr>
        <w:spacing w:before="100" w:beforeAutospacing="1" w:after="0" w:line="240" w:lineRule="auto"/>
        <w:ind w:left="-284"/>
        <w:contextualSpacing/>
        <w:rPr>
          <w:rFonts w:ascii="Arial Nova" w:eastAsia="Arial Nova" w:hAnsi="Arial Nova" w:cs="Arial Nova"/>
          <w:b/>
          <w:color w:val="4F81BD"/>
          <w:sz w:val="20"/>
          <w:szCs w:val="20"/>
        </w:rPr>
      </w:pPr>
      <w:r>
        <w:rPr>
          <w:rFonts w:ascii="Arial Nova" w:eastAsia="Arial Nova" w:hAnsi="Arial Nova" w:cs="Arial Nova"/>
          <w:color w:val="1F497D"/>
          <w:sz w:val="20"/>
          <w:szCs w:val="20"/>
        </w:rPr>
        <w:t xml:space="preserve">Applicants are welcome to attach additional information to the application to reinforce the content on the application form. However, the scoring will be based on the content on the application form.  </w:t>
      </w:r>
    </w:p>
    <w:p w14:paraId="0087A4A3" w14:textId="54149F5C" w:rsidR="004D1CC7" w:rsidRPr="00A51994" w:rsidRDefault="004D1CC7" w:rsidP="00A51994">
      <w:pPr>
        <w:rPr>
          <w:rFonts w:ascii="Arial Nova" w:eastAsia="Arial Nova" w:hAnsi="Arial Nova" w:cs="Arial Nova"/>
          <w:b/>
          <w:color w:val="4F81BD"/>
          <w:sz w:val="15"/>
          <w:szCs w:val="15"/>
        </w:rPr>
      </w:pPr>
    </w:p>
    <w:tbl>
      <w:tblPr>
        <w:tblStyle w:val="TableGrid"/>
        <w:tblW w:w="9858" w:type="dxa"/>
        <w:tblInd w:w="-431" w:type="dxa"/>
        <w:tblLook w:val="04A0" w:firstRow="1" w:lastRow="0" w:firstColumn="1" w:lastColumn="0" w:noHBand="0" w:noVBand="1"/>
      </w:tblPr>
      <w:tblGrid>
        <w:gridCol w:w="9858"/>
      </w:tblGrid>
      <w:tr w:rsidR="008C3256" w14:paraId="0492985C" w14:textId="77777777" w:rsidTr="003145E6">
        <w:trPr>
          <w:trHeight w:val="416"/>
        </w:trPr>
        <w:tc>
          <w:tcPr>
            <w:tcW w:w="9858" w:type="dxa"/>
            <w:shd w:val="clear" w:color="auto" w:fill="A6A6A6" w:themeFill="background1" w:themeFillShade="A6"/>
            <w:vAlign w:val="center"/>
          </w:tcPr>
          <w:p w14:paraId="48872B3D" w14:textId="572D8D65" w:rsidR="008C3256" w:rsidRPr="003D09AD" w:rsidRDefault="008C3256" w:rsidP="003145E6">
            <w:pPr>
              <w:spacing w:after="0" w:line="240" w:lineRule="auto"/>
              <w:ind w:left="37"/>
              <w:jc w:val="center"/>
              <w:rPr>
                <w:rFonts w:ascii="Arial Nova" w:eastAsia="Arial Nova" w:hAnsi="Arial Nova" w:cs="Arial Nova"/>
                <w:b/>
                <w:color w:val="000000" w:themeColor="text1"/>
                <w:sz w:val="20"/>
                <w:szCs w:val="20"/>
              </w:rPr>
            </w:pPr>
            <w:r w:rsidRPr="003D09AD">
              <w:rPr>
                <w:rFonts w:ascii="Arial Nova" w:eastAsia="Arial Nova" w:hAnsi="Arial Nova" w:cs="Arial Nova"/>
                <w:b/>
                <w:color w:val="000000" w:themeColor="text1"/>
                <w:sz w:val="20"/>
                <w:szCs w:val="20"/>
              </w:rPr>
              <w:t xml:space="preserve">SECTION </w:t>
            </w:r>
            <w:r w:rsidR="009549A4">
              <w:rPr>
                <w:rFonts w:ascii="Arial Nova" w:eastAsia="Arial Nova" w:hAnsi="Arial Nova" w:cs="Arial Nova"/>
                <w:b/>
                <w:color w:val="000000" w:themeColor="text1"/>
                <w:sz w:val="20"/>
                <w:szCs w:val="20"/>
              </w:rPr>
              <w:t>1</w:t>
            </w:r>
            <w:r w:rsidRPr="003D09AD">
              <w:rPr>
                <w:rFonts w:ascii="Arial Nova" w:eastAsia="Arial Nova" w:hAnsi="Arial Nova" w:cs="Arial Nova"/>
                <w:b/>
                <w:color w:val="000000" w:themeColor="text1"/>
                <w:sz w:val="20"/>
                <w:szCs w:val="20"/>
              </w:rPr>
              <w:t xml:space="preserve"> – </w:t>
            </w:r>
            <w:r>
              <w:rPr>
                <w:rFonts w:ascii="Arial Nova" w:eastAsia="Arial Nova" w:hAnsi="Arial Nova" w:cs="Arial Nova"/>
                <w:b/>
                <w:color w:val="000000" w:themeColor="text1"/>
                <w:sz w:val="20"/>
                <w:szCs w:val="20"/>
              </w:rPr>
              <w:t>OVERVIEW</w:t>
            </w:r>
          </w:p>
        </w:tc>
      </w:tr>
      <w:tr w:rsidR="008C3256" w14:paraId="1236E008" w14:textId="77777777" w:rsidTr="00397689">
        <w:trPr>
          <w:trHeight w:val="2200"/>
        </w:trPr>
        <w:tc>
          <w:tcPr>
            <w:tcW w:w="9858" w:type="dxa"/>
            <w:shd w:val="clear" w:color="auto" w:fill="F2F2F2" w:themeFill="background1" w:themeFillShade="F2"/>
            <w:vAlign w:val="center"/>
          </w:tcPr>
          <w:p w14:paraId="1377B2FE" w14:textId="77777777" w:rsidR="00A51994" w:rsidRDefault="0045012E" w:rsidP="008C3256">
            <w:pPr>
              <w:spacing w:after="120"/>
              <w:rPr>
                <w:rFonts w:ascii="Arial Nova" w:eastAsia="Arial Nova" w:hAnsi="Arial Nova" w:cs="Arial Nova"/>
                <w:color w:val="000000" w:themeColor="text1"/>
                <w:sz w:val="20"/>
                <w:szCs w:val="20"/>
              </w:rPr>
            </w:pPr>
            <w:r w:rsidRPr="0045012E">
              <w:rPr>
                <w:rFonts w:ascii="Arial Nova" w:eastAsia="Arial Nova" w:hAnsi="Arial Nova" w:cs="Arial Nova"/>
                <w:color w:val="000000" w:themeColor="text1"/>
                <w:sz w:val="20"/>
                <w:szCs w:val="20"/>
              </w:rPr>
              <w:t xml:space="preserve">The </w:t>
            </w:r>
            <w:r>
              <w:rPr>
                <w:rFonts w:ascii="Arial Nova" w:eastAsia="Arial Nova" w:hAnsi="Arial Nova" w:cs="Arial Nova"/>
                <w:color w:val="000000" w:themeColor="text1"/>
                <w:sz w:val="20"/>
                <w:szCs w:val="20"/>
              </w:rPr>
              <w:t>‘</w:t>
            </w:r>
            <w:r w:rsidR="00397689" w:rsidRPr="00397689">
              <w:rPr>
                <w:rFonts w:ascii="Arial Nova" w:eastAsia="Arial Nova" w:hAnsi="Arial Nova" w:cs="Arial Nova"/>
                <w:i/>
                <w:iCs/>
                <w:color w:val="000000" w:themeColor="text1"/>
                <w:sz w:val="20"/>
                <w:szCs w:val="20"/>
              </w:rPr>
              <w:t>Pharma 4.0</w:t>
            </w:r>
            <w:r w:rsidRPr="0045012E">
              <w:rPr>
                <w:rFonts w:ascii="Arial Nova" w:eastAsia="Arial Nova" w:hAnsi="Arial Nova" w:cs="Arial Nova"/>
                <w:i/>
                <w:iCs/>
                <w:color w:val="000000" w:themeColor="text1"/>
                <w:sz w:val="20"/>
                <w:szCs w:val="20"/>
              </w:rPr>
              <w:t xml:space="preserve"> </w:t>
            </w:r>
            <w:r w:rsidR="00A51994">
              <w:rPr>
                <w:rFonts w:ascii="Arial Nova" w:eastAsia="Arial Nova" w:hAnsi="Arial Nova" w:cs="Arial Nova"/>
                <w:i/>
                <w:iCs/>
                <w:color w:val="000000" w:themeColor="text1"/>
                <w:sz w:val="20"/>
                <w:szCs w:val="20"/>
              </w:rPr>
              <w:t xml:space="preserve">Transformation </w:t>
            </w:r>
            <w:r w:rsidR="002B398E">
              <w:rPr>
                <w:rFonts w:ascii="Arial Nova" w:eastAsia="Arial Nova" w:hAnsi="Arial Nova" w:cs="Arial Nova"/>
                <w:i/>
                <w:iCs/>
                <w:color w:val="000000" w:themeColor="text1"/>
                <w:sz w:val="20"/>
                <w:szCs w:val="20"/>
              </w:rPr>
              <w:t>of the year’</w:t>
            </w:r>
            <w:r w:rsidRPr="0045012E">
              <w:rPr>
                <w:rFonts w:ascii="Arial Nova" w:eastAsia="Arial Nova" w:hAnsi="Arial Nova" w:cs="Arial Nova"/>
                <w:color w:val="000000" w:themeColor="text1"/>
                <w:sz w:val="20"/>
                <w:szCs w:val="20"/>
              </w:rPr>
              <w:t xml:space="preserve"> </w:t>
            </w:r>
            <w:r w:rsidR="00397689" w:rsidRPr="00397689">
              <w:rPr>
                <w:rFonts w:ascii="Arial Nova" w:eastAsia="Arial Nova" w:hAnsi="Arial Nova" w:cs="Arial Nova"/>
                <w:color w:val="000000" w:themeColor="text1"/>
                <w:sz w:val="20"/>
                <w:szCs w:val="20"/>
              </w:rPr>
              <w:t xml:space="preserve">award recognises </w:t>
            </w:r>
            <w:r w:rsidR="002B398E">
              <w:rPr>
                <w:rFonts w:ascii="Arial Nova" w:eastAsia="Arial Nova" w:hAnsi="Arial Nova" w:cs="Arial Nova"/>
                <w:color w:val="000000" w:themeColor="text1"/>
                <w:sz w:val="20"/>
                <w:szCs w:val="20"/>
              </w:rPr>
              <w:t xml:space="preserve">success </w:t>
            </w:r>
            <w:r w:rsidR="00116CB4">
              <w:rPr>
                <w:rFonts w:ascii="Arial Nova" w:eastAsia="Arial Nova" w:hAnsi="Arial Nova" w:cs="Arial Nova"/>
                <w:color w:val="000000" w:themeColor="text1"/>
                <w:sz w:val="20"/>
                <w:szCs w:val="20"/>
              </w:rPr>
              <w:t xml:space="preserve">and </w:t>
            </w:r>
            <w:r w:rsidR="00397689" w:rsidRPr="00397689">
              <w:rPr>
                <w:rFonts w:ascii="Arial Nova" w:eastAsia="Arial Nova" w:hAnsi="Arial Nova" w:cs="Arial Nova"/>
                <w:color w:val="000000" w:themeColor="text1"/>
                <w:sz w:val="20"/>
                <w:szCs w:val="20"/>
              </w:rPr>
              <w:t xml:space="preserve">excellence in the </w:t>
            </w:r>
            <w:r w:rsidR="00116CB4">
              <w:rPr>
                <w:rFonts w:ascii="Arial Nova" w:eastAsia="Arial Nova" w:hAnsi="Arial Nova" w:cs="Arial Nova"/>
                <w:color w:val="000000" w:themeColor="text1"/>
                <w:sz w:val="20"/>
                <w:szCs w:val="20"/>
              </w:rPr>
              <w:t xml:space="preserve">implantation of projects or solutions </w:t>
            </w:r>
            <w:r w:rsidR="009D70B2">
              <w:rPr>
                <w:rFonts w:ascii="Arial Nova" w:eastAsia="Arial Nova" w:hAnsi="Arial Nova" w:cs="Arial Nova"/>
                <w:color w:val="000000" w:themeColor="text1"/>
                <w:sz w:val="20"/>
                <w:szCs w:val="20"/>
              </w:rPr>
              <w:t xml:space="preserve">associated with </w:t>
            </w:r>
            <w:r w:rsidR="00397689" w:rsidRPr="00397689">
              <w:rPr>
                <w:rFonts w:ascii="Arial Nova" w:eastAsia="Arial Nova" w:hAnsi="Arial Nova" w:cs="Arial Nova"/>
                <w:color w:val="000000" w:themeColor="text1"/>
                <w:sz w:val="20"/>
                <w:szCs w:val="20"/>
              </w:rPr>
              <w:t>digital transformation of pharmaceutical value chains</w:t>
            </w:r>
            <w:r w:rsidR="009D70B2">
              <w:rPr>
                <w:rFonts w:ascii="Arial Nova" w:eastAsia="Arial Nova" w:hAnsi="Arial Nova" w:cs="Arial Nova"/>
                <w:color w:val="000000" w:themeColor="text1"/>
                <w:sz w:val="20"/>
                <w:szCs w:val="20"/>
              </w:rPr>
              <w:t xml:space="preserve">. The nomination can be either a </w:t>
            </w:r>
            <w:r w:rsidR="00FA7805">
              <w:rPr>
                <w:rFonts w:ascii="Arial Nova" w:eastAsia="Arial Nova" w:hAnsi="Arial Nova" w:cs="Arial Nova"/>
                <w:color w:val="000000" w:themeColor="text1"/>
                <w:sz w:val="20"/>
                <w:szCs w:val="20"/>
              </w:rPr>
              <w:t xml:space="preserve">project or </w:t>
            </w:r>
            <w:r w:rsidR="00B75C1C">
              <w:rPr>
                <w:rFonts w:ascii="Arial Nova" w:eastAsia="Arial Nova" w:hAnsi="Arial Nova" w:cs="Arial Nova"/>
                <w:color w:val="000000" w:themeColor="text1"/>
                <w:sz w:val="20"/>
                <w:szCs w:val="20"/>
              </w:rPr>
              <w:t xml:space="preserve">strategic implementation of solutions relating </w:t>
            </w:r>
            <w:r w:rsidR="00FA7805">
              <w:rPr>
                <w:rFonts w:ascii="Arial Nova" w:eastAsia="Arial Nova" w:hAnsi="Arial Nova" w:cs="Arial Nova"/>
                <w:color w:val="000000" w:themeColor="text1"/>
                <w:sz w:val="20"/>
                <w:szCs w:val="20"/>
              </w:rPr>
              <w:t xml:space="preserve">to the Pharma 4.0 </w:t>
            </w:r>
            <w:r w:rsidR="00705F46">
              <w:rPr>
                <w:rFonts w:ascii="Arial Nova" w:eastAsia="Arial Nova" w:hAnsi="Arial Nova" w:cs="Arial Nova"/>
                <w:color w:val="000000" w:themeColor="text1"/>
                <w:sz w:val="20"/>
                <w:szCs w:val="20"/>
              </w:rPr>
              <w:t>Operating Model</w:t>
            </w:r>
            <w:r w:rsidR="00B75C1C">
              <w:rPr>
                <w:rFonts w:ascii="Arial Nova" w:eastAsia="Arial Nova" w:hAnsi="Arial Nova" w:cs="Arial Nova"/>
                <w:color w:val="000000" w:themeColor="text1"/>
                <w:sz w:val="20"/>
                <w:szCs w:val="20"/>
              </w:rPr>
              <w:t xml:space="preserve">. </w:t>
            </w:r>
          </w:p>
          <w:p w14:paraId="7E2A2B4D" w14:textId="77777777" w:rsidR="00A51994" w:rsidRDefault="00B75C1C" w:rsidP="008C3256">
            <w:pPr>
              <w:spacing w:after="120"/>
              <w:rPr>
                <w:rFonts w:ascii="Arial Nova" w:eastAsia="Arial Nova" w:hAnsi="Arial Nova" w:cs="Arial Nova"/>
                <w:color w:val="000000" w:themeColor="text1"/>
                <w:sz w:val="20"/>
                <w:szCs w:val="20"/>
              </w:rPr>
            </w:pPr>
            <w:r>
              <w:rPr>
                <w:rFonts w:ascii="Arial Nova" w:eastAsia="Arial Nova" w:hAnsi="Arial Nova" w:cs="Arial Nova"/>
                <w:color w:val="000000" w:themeColor="text1"/>
                <w:sz w:val="20"/>
                <w:szCs w:val="20"/>
              </w:rPr>
              <w:t>The nomination should identify target use cases</w:t>
            </w:r>
            <w:r w:rsidR="0039109C">
              <w:rPr>
                <w:rFonts w:ascii="Arial Nova" w:eastAsia="Arial Nova" w:hAnsi="Arial Nova" w:cs="Arial Nova"/>
                <w:color w:val="000000" w:themeColor="text1"/>
                <w:sz w:val="20"/>
                <w:szCs w:val="20"/>
              </w:rPr>
              <w:t xml:space="preserve"> or outcomes driving the selection of solutions or process improvements</w:t>
            </w:r>
            <w:r w:rsidR="00FA7805">
              <w:rPr>
                <w:rFonts w:ascii="Arial Nova" w:eastAsia="Arial Nova" w:hAnsi="Arial Nova" w:cs="Arial Nova"/>
                <w:color w:val="000000" w:themeColor="text1"/>
                <w:sz w:val="20"/>
                <w:szCs w:val="20"/>
              </w:rPr>
              <w:t xml:space="preserve"> </w:t>
            </w:r>
            <w:r w:rsidR="00397689" w:rsidRPr="00397689">
              <w:rPr>
                <w:rFonts w:ascii="Arial Nova" w:eastAsia="Arial Nova" w:hAnsi="Arial Nova" w:cs="Arial Nova"/>
                <w:color w:val="000000" w:themeColor="text1"/>
                <w:sz w:val="20"/>
                <w:szCs w:val="20"/>
              </w:rPr>
              <w:t>that embed smart, connected, and data-driven capabilities across development, manufacturing, and supply</w:t>
            </w:r>
            <w:r w:rsidR="00913082">
              <w:rPr>
                <w:rFonts w:ascii="Arial Nova" w:eastAsia="Arial Nova" w:hAnsi="Arial Nova" w:cs="Arial Nova"/>
                <w:color w:val="000000" w:themeColor="text1"/>
                <w:sz w:val="20"/>
                <w:szCs w:val="20"/>
              </w:rPr>
              <w:t xml:space="preserve"> chain improvement</w:t>
            </w:r>
            <w:r w:rsidR="00397689" w:rsidRPr="00397689">
              <w:rPr>
                <w:rFonts w:ascii="Arial Nova" w:eastAsia="Arial Nova" w:hAnsi="Arial Nova" w:cs="Arial Nova"/>
                <w:color w:val="000000" w:themeColor="text1"/>
                <w:sz w:val="20"/>
                <w:szCs w:val="20"/>
              </w:rPr>
              <w:t xml:space="preserve">. </w:t>
            </w:r>
          </w:p>
          <w:p w14:paraId="18CD2CA8" w14:textId="721A8340" w:rsidR="008C3256" w:rsidRPr="008C3256" w:rsidRDefault="00397689" w:rsidP="008C3256">
            <w:pPr>
              <w:spacing w:after="120"/>
              <w:rPr>
                <w:rFonts w:ascii="Arial Nova" w:eastAsia="Arial Nova" w:hAnsi="Arial Nova" w:cs="Arial Nova"/>
                <w:color w:val="000000" w:themeColor="text1"/>
                <w:sz w:val="20"/>
                <w:szCs w:val="20"/>
              </w:rPr>
            </w:pPr>
            <w:r w:rsidRPr="00397689">
              <w:rPr>
                <w:rFonts w:ascii="Arial Nova" w:eastAsia="Arial Nova" w:hAnsi="Arial Nova" w:cs="Arial Nova"/>
                <w:color w:val="000000" w:themeColor="text1"/>
                <w:sz w:val="20"/>
                <w:szCs w:val="20"/>
              </w:rPr>
              <w:t>This award applauds initiatives that align to the ISPE Pharma 4.0™ framework, integrating digital technologies and operating model enablers—people, process, technology, and data—to deliver measurable gains in efficiency, quality, compliance and sustainability consistent with the ISPE Pharma 4.0™ Operating Model and maturity concepts.</w:t>
            </w:r>
          </w:p>
        </w:tc>
      </w:tr>
    </w:tbl>
    <w:p w14:paraId="33A17CAF" w14:textId="77777777" w:rsidR="008C3256" w:rsidRPr="00A51994" w:rsidRDefault="008C3256">
      <w:pPr>
        <w:rPr>
          <w:sz w:val="6"/>
          <w:szCs w:val="6"/>
        </w:rPr>
      </w:pPr>
    </w:p>
    <w:tbl>
      <w:tblPr>
        <w:tblStyle w:val="TableGrid"/>
        <w:tblW w:w="9858" w:type="dxa"/>
        <w:tblInd w:w="-431" w:type="dxa"/>
        <w:tblLook w:val="04A0" w:firstRow="1" w:lastRow="0" w:firstColumn="1" w:lastColumn="0" w:noHBand="0" w:noVBand="1"/>
      </w:tblPr>
      <w:tblGrid>
        <w:gridCol w:w="9858"/>
      </w:tblGrid>
      <w:tr w:rsidR="008C3256" w14:paraId="2EAA8FA5" w14:textId="77777777" w:rsidTr="003145E6">
        <w:trPr>
          <w:trHeight w:val="416"/>
        </w:trPr>
        <w:tc>
          <w:tcPr>
            <w:tcW w:w="9858" w:type="dxa"/>
            <w:shd w:val="clear" w:color="auto" w:fill="A6A6A6" w:themeFill="background1" w:themeFillShade="A6"/>
            <w:vAlign w:val="center"/>
          </w:tcPr>
          <w:p w14:paraId="0F93A841" w14:textId="634B4BAC" w:rsidR="008C3256" w:rsidRPr="003D09AD" w:rsidRDefault="008C3256" w:rsidP="003145E6">
            <w:pPr>
              <w:spacing w:after="0" w:line="240" w:lineRule="auto"/>
              <w:ind w:left="37"/>
              <w:jc w:val="center"/>
              <w:rPr>
                <w:rFonts w:ascii="Arial Nova" w:eastAsia="Arial Nova" w:hAnsi="Arial Nova" w:cs="Arial Nova"/>
                <w:b/>
                <w:color w:val="000000" w:themeColor="text1"/>
                <w:sz w:val="20"/>
                <w:szCs w:val="20"/>
              </w:rPr>
            </w:pPr>
            <w:r w:rsidRPr="003D09AD">
              <w:rPr>
                <w:rFonts w:ascii="Arial Nova" w:eastAsia="Arial Nova" w:hAnsi="Arial Nova" w:cs="Arial Nova"/>
                <w:b/>
                <w:color w:val="000000" w:themeColor="text1"/>
                <w:sz w:val="20"/>
                <w:szCs w:val="20"/>
              </w:rPr>
              <w:t xml:space="preserve">SECTION </w:t>
            </w:r>
            <w:r w:rsidR="009549A4">
              <w:rPr>
                <w:rFonts w:ascii="Arial Nova" w:eastAsia="Arial Nova" w:hAnsi="Arial Nova" w:cs="Arial Nova"/>
                <w:b/>
                <w:color w:val="000000" w:themeColor="text1"/>
                <w:sz w:val="20"/>
                <w:szCs w:val="20"/>
              </w:rPr>
              <w:t>2</w:t>
            </w:r>
            <w:r w:rsidRPr="003D09AD">
              <w:rPr>
                <w:rFonts w:ascii="Arial Nova" w:eastAsia="Arial Nova" w:hAnsi="Arial Nova" w:cs="Arial Nova"/>
                <w:b/>
                <w:color w:val="000000" w:themeColor="text1"/>
                <w:sz w:val="20"/>
                <w:szCs w:val="20"/>
              </w:rPr>
              <w:t xml:space="preserve"> – </w:t>
            </w:r>
            <w:r>
              <w:rPr>
                <w:rFonts w:ascii="Arial Nova" w:eastAsia="Arial Nova" w:hAnsi="Arial Nova" w:cs="Arial Nova"/>
                <w:b/>
                <w:color w:val="000000" w:themeColor="text1"/>
                <w:sz w:val="20"/>
                <w:szCs w:val="20"/>
              </w:rPr>
              <w:t>ELIGIBILTY</w:t>
            </w:r>
          </w:p>
        </w:tc>
      </w:tr>
      <w:tr w:rsidR="008C3256" w14:paraId="49071C06" w14:textId="77777777" w:rsidTr="003B7B84">
        <w:trPr>
          <w:trHeight w:val="2448"/>
        </w:trPr>
        <w:tc>
          <w:tcPr>
            <w:tcW w:w="9858" w:type="dxa"/>
            <w:shd w:val="clear" w:color="auto" w:fill="F2F2F2" w:themeFill="background1" w:themeFillShade="F2"/>
            <w:vAlign w:val="center"/>
          </w:tcPr>
          <w:p w14:paraId="22A2175F" w14:textId="77777777" w:rsidR="00397689" w:rsidRDefault="00397689" w:rsidP="00A153CA">
            <w:pPr>
              <w:pStyle w:val="ListParagraph"/>
              <w:numPr>
                <w:ilvl w:val="0"/>
                <w:numId w:val="11"/>
              </w:numPr>
              <w:spacing w:after="160" w:line="240" w:lineRule="auto"/>
              <w:ind w:left="465" w:right="539" w:hanging="284"/>
              <w:contextualSpacing w:val="0"/>
              <w:rPr>
                <w:rFonts w:ascii="Arial Nova" w:eastAsia="Arial Nova" w:hAnsi="Arial Nova" w:cs="Arial Nova"/>
                <w:color w:val="000000" w:themeColor="text1"/>
                <w:sz w:val="20"/>
                <w:szCs w:val="20"/>
              </w:rPr>
            </w:pPr>
            <w:r w:rsidRPr="00397689">
              <w:rPr>
                <w:rFonts w:ascii="Arial Nova" w:eastAsia="Arial Nova" w:hAnsi="Arial Nova" w:cs="Arial Nova"/>
                <w:color w:val="000000" w:themeColor="text1"/>
                <w:sz w:val="20"/>
                <w:szCs w:val="20"/>
              </w:rPr>
              <w:t>Open to pharmaceutical manufacturers, contract service providers (CDMOs/CMOs), technology vendors, and organisations supporting the UK pharmaceutical sector.</w:t>
            </w:r>
          </w:p>
          <w:p w14:paraId="41782602" w14:textId="29834AB4" w:rsidR="005706AB" w:rsidRPr="00397689" w:rsidRDefault="00397689" w:rsidP="00A153CA">
            <w:pPr>
              <w:pStyle w:val="ListParagraph"/>
              <w:numPr>
                <w:ilvl w:val="0"/>
                <w:numId w:val="11"/>
              </w:numPr>
              <w:spacing w:after="160" w:line="240" w:lineRule="auto"/>
              <w:ind w:left="465" w:right="539" w:hanging="284"/>
              <w:contextualSpacing w:val="0"/>
              <w:rPr>
                <w:rFonts w:ascii="Arial Nova" w:eastAsia="Arial Nova" w:hAnsi="Arial Nova" w:cs="Arial Nova"/>
                <w:color w:val="000000" w:themeColor="text1"/>
                <w:sz w:val="20"/>
                <w:szCs w:val="20"/>
              </w:rPr>
            </w:pPr>
            <w:r w:rsidRPr="00397689">
              <w:rPr>
                <w:rFonts w:ascii="Arial Nova" w:eastAsia="Arial Nova" w:hAnsi="Arial Nova" w:cs="Arial Nova"/>
                <w:color w:val="000000" w:themeColor="text1"/>
                <w:sz w:val="20"/>
                <w:szCs w:val="20"/>
              </w:rPr>
              <w:t>The implementation must demonstrate tangible benefits achieved within 01 October 2025 – 30 September 2026</w:t>
            </w:r>
            <w:r w:rsidR="005706AB" w:rsidRPr="00397689">
              <w:rPr>
                <w:rFonts w:ascii="Arial Nova" w:eastAsia="Arial Nova" w:hAnsi="Arial Nova" w:cs="Arial Nova"/>
                <w:color w:val="000000" w:themeColor="text1"/>
                <w:sz w:val="20"/>
                <w:szCs w:val="20"/>
              </w:rPr>
              <w:t xml:space="preserve">. </w:t>
            </w:r>
            <w:r w:rsidR="00295A2A">
              <w:rPr>
                <w:rFonts w:ascii="Arial Nova" w:eastAsia="Arial Nova" w:hAnsi="Arial Nova" w:cs="Arial Nova"/>
                <w:color w:val="000000" w:themeColor="text1"/>
                <w:sz w:val="20"/>
                <w:szCs w:val="20"/>
              </w:rPr>
              <w:t>However,</w:t>
            </w:r>
            <w:r w:rsidR="00EE72C7">
              <w:rPr>
                <w:rFonts w:ascii="Arial Nova" w:eastAsia="Arial Nova" w:hAnsi="Arial Nova" w:cs="Arial Nova"/>
                <w:color w:val="000000" w:themeColor="text1"/>
                <w:sz w:val="20"/>
                <w:szCs w:val="20"/>
              </w:rPr>
              <w:t xml:space="preserve"> they can also project ongoing benefit for future development</w:t>
            </w:r>
          </w:p>
          <w:p w14:paraId="04488E5C" w14:textId="67A84B27" w:rsidR="00A70B3E" w:rsidRDefault="00EE72C7" w:rsidP="0045012E">
            <w:pPr>
              <w:pStyle w:val="ListParagraph"/>
              <w:numPr>
                <w:ilvl w:val="0"/>
                <w:numId w:val="11"/>
              </w:numPr>
              <w:spacing w:after="160" w:line="240" w:lineRule="auto"/>
              <w:ind w:left="465" w:right="539" w:hanging="284"/>
              <w:contextualSpacing w:val="0"/>
              <w:rPr>
                <w:rFonts w:ascii="Arial Nova" w:eastAsia="Arial Nova" w:hAnsi="Arial Nova" w:cs="Arial Nova"/>
                <w:color w:val="000000" w:themeColor="text1"/>
                <w:sz w:val="20"/>
                <w:szCs w:val="20"/>
              </w:rPr>
            </w:pPr>
            <w:r>
              <w:rPr>
                <w:rFonts w:ascii="Arial Nova" w:eastAsia="Arial Nova" w:hAnsi="Arial Nova" w:cs="Arial Nova"/>
                <w:color w:val="000000" w:themeColor="text1"/>
                <w:sz w:val="20"/>
                <w:szCs w:val="20"/>
              </w:rPr>
              <w:t xml:space="preserve">Applications should clearly </w:t>
            </w:r>
            <w:r w:rsidR="00295A2A">
              <w:rPr>
                <w:rFonts w:ascii="Arial Nova" w:eastAsia="Arial Nova" w:hAnsi="Arial Nova" w:cs="Arial Nova"/>
                <w:color w:val="000000" w:themeColor="text1"/>
                <w:sz w:val="20"/>
                <w:szCs w:val="20"/>
              </w:rPr>
              <w:t xml:space="preserve">define problem statements, use cases and reflection of digital maturity advancement realised through the implementation. </w:t>
            </w:r>
          </w:p>
          <w:p w14:paraId="21D294C8" w14:textId="0DBDA984" w:rsidR="0045012E" w:rsidRPr="0045012E" w:rsidRDefault="00A70B3E" w:rsidP="0045012E">
            <w:pPr>
              <w:pStyle w:val="ListParagraph"/>
              <w:numPr>
                <w:ilvl w:val="0"/>
                <w:numId w:val="11"/>
              </w:numPr>
              <w:spacing w:after="160" w:line="240" w:lineRule="auto"/>
              <w:ind w:left="465" w:right="539" w:hanging="284"/>
              <w:contextualSpacing w:val="0"/>
              <w:rPr>
                <w:rFonts w:ascii="Arial Nova" w:eastAsia="Arial Nova" w:hAnsi="Arial Nova" w:cs="Arial Nova"/>
                <w:color w:val="000000" w:themeColor="text1"/>
                <w:sz w:val="20"/>
                <w:szCs w:val="20"/>
              </w:rPr>
            </w:pPr>
            <w:r>
              <w:rPr>
                <w:rFonts w:ascii="Arial Nova" w:eastAsia="Arial Nova" w:hAnsi="Arial Nova" w:cs="Arial Nova"/>
                <w:color w:val="000000" w:themeColor="text1"/>
                <w:sz w:val="20"/>
                <w:szCs w:val="20"/>
              </w:rPr>
              <w:t>Applications</w:t>
            </w:r>
            <w:r w:rsidR="00397689" w:rsidRPr="00397689">
              <w:rPr>
                <w:rFonts w:ascii="Arial Nova" w:eastAsia="Arial Nova" w:hAnsi="Arial Nova" w:cs="Arial Nova"/>
                <w:color w:val="000000" w:themeColor="text1"/>
                <w:sz w:val="20"/>
                <w:szCs w:val="20"/>
              </w:rPr>
              <w:t xml:space="preserve"> should illustrate integration of ISPE Pharma 4.0™ Operating Model enablers (people, process, technology, data) within </w:t>
            </w:r>
            <w:proofErr w:type="spellStart"/>
            <w:r w:rsidR="00397689" w:rsidRPr="00397689">
              <w:rPr>
                <w:rFonts w:ascii="Arial Nova" w:eastAsia="Arial Nova" w:hAnsi="Arial Nova" w:cs="Arial Nova"/>
                <w:color w:val="000000" w:themeColor="text1"/>
                <w:sz w:val="20"/>
                <w:szCs w:val="20"/>
              </w:rPr>
              <w:t>GxP</w:t>
            </w:r>
            <w:proofErr w:type="spellEnd"/>
            <w:r w:rsidR="00397689" w:rsidRPr="00397689">
              <w:rPr>
                <w:rFonts w:ascii="Arial Nova" w:eastAsia="Arial Nova" w:hAnsi="Arial Nova" w:cs="Arial Nova"/>
                <w:color w:val="000000" w:themeColor="text1"/>
                <w:sz w:val="20"/>
                <w:szCs w:val="20"/>
              </w:rPr>
              <w:t xml:space="preserve"> operations or their support functions.</w:t>
            </w:r>
          </w:p>
          <w:p w14:paraId="60557219" w14:textId="232C7961" w:rsidR="008C3256" w:rsidRPr="00720B20" w:rsidRDefault="000E4D28" w:rsidP="0045012E">
            <w:pPr>
              <w:pStyle w:val="ListParagraph"/>
              <w:numPr>
                <w:ilvl w:val="0"/>
                <w:numId w:val="11"/>
              </w:numPr>
              <w:spacing w:after="160" w:line="240" w:lineRule="auto"/>
              <w:ind w:left="465" w:right="539" w:hanging="284"/>
              <w:contextualSpacing w:val="0"/>
              <w:rPr>
                <w:rFonts w:ascii="Helvetica Neue" w:hAnsi="Helvetica Neue"/>
                <w:sz w:val="21"/>
                <w:szCs w:val="21"/>
              </w:rPr>
            </w:pPr>
            <w:r>
              <w:rPr>
                <w:rFonts w:ascii="Arial Nova" w:eastAsia="Arial Nova" w:hAnsi="Arial Nova" w:cs="Arial Nova"/>
                <w:color w:val="000000" w:themeColor="text1"/>
                <w:sz w:val="20"/>
                <w:szCs w:val="20"/>
              </w:rPr>
              <w:t>Applications</w:t>
            </w:r>
            <w:r w:rsidR="0045012E" w:rsidRPr="0045012E">
              <w:rPr>
                <w:rFonts w:ascii="Arial Nova" w:eastAsia="Arial Nova" w:hAnsi="Arial Nova" w:cs="Arial Nova"/>
                <w:color w:val="000000" w:themeColor="text1"/>
                <w:sz w:val="20"/>
                <w:szCs w:val="20"/>
              </w:rPr>
              <w:t xml:space="preserve"> must</w:t>
            </w:r>
            <w:r>
              <w:rPr>
                <w:rFonts w:ascii="Arial Nova" w:eastAsia="Arial Nova" w:hAnsi="Arial Nova" w:cs="Arial Nova"/>
                <w:color w:val="000000" w:themeColor="text1"/>
                <w:sz w:val="20"/>
                <w:szCs w:val="20"/>
              </w:rPr>
              <w:t xml:space="preserve"> relate to </w:t>
            </w:r>
            <w:r w:rsidR="00110D13">
              <w:rPr>
                <w:rFonts w:ascii="Arial Nova" w:eastAsia="Arial Nova" w:hAnsi="Arial Nova" w:cs="Arial Nova"/>
                <w:color w:val="000000" w:themeColor="text1"/>
                <w:sz w:val="20"/>
                <w:szCs w:val="20"/>
              </w:rPr>
              <w:t>benefits realised</w:t>
            </w:r>
            <w:r w:rsidR="0045012E" w:rsidRPr="0045012E">
              <w:rPr>
                <w:rFonts w:ascii="Arial Nova" w:eastAsia="Arial Nova" w:hAnsi="Arial Nova" w:cs="Arial Nova"/>
                <w:color w:val="000000" w:themeColor="text1"/>
                <w:sz w:val="20"/>
                <w:szCs w:val="20"/>
              </w:rPr>
              <w:t xml:space="preserve"> in the UK</w:t>
            </w:r>
            <w:r w:rsidR="005706AB">
              <w:rPr>
                <w:rFonts w:ascii="Arial Nova" w:eastAsia="Arial Nova" w:hAnsi="Arial Nova" w:cs="Arial Nova"/>
                <w:color w:val="000000" w:themeColor="text1"/>
                <w:sz w:val="20"/>
                <w:szCs w:val="20"/>
              </w:rPr>
              <w:t xml:space="preserve"> and serving the pharmaceutical industry</w:t>
            </w:r>
          </w:p>
        </w:tc>
      </w:tr>
    </w:tbl>
    <w:p w14:paraId="2BA90E3B" w14:textId="77777777" w:rsidR="008C3256" w:rsidRPr="00C41BEB" w:rsidRDefault="008C3256">
      <w:pPr>
        <w:rPr>
          <w:sz w:val="8"/>
          <w:szCs w:val="8"/>
        </w:rPr>
      </w:pPr>
    </w:p>
    <w:tbl>
      <w:tblPr>
        <w:tblStyle w:val="TableGrid"/>
        <w:tblW w:w="9858" w:type="dxa"/>
        <w:tblInd w:w="-431" w:type="dxa"/>
        <w:tblLook w:val="04A0" w:firstRow="1" w:lastRow="0" w:firstColumn="1" w:lastColumn="0" w:noHBand="0" w:noVBand="1"/>
      </w:tblPr>
      <w:tblGrid>
        <w:gridCol w:w="4390"/>
        <w:gridCol w:w="5468"/>
      </w:tblGrid>
      <w:tr w:rsidR="004D1CC7" w14:paraId="111842AB" w14:textId="77777777" w:rsidTr="003D09AD">
        <w:trPr>
          <w:trHeight w:val="416"/>
        </w:trPr>
        <w:tc>
          <w:tcPr>
            <w:tcW w:w="9858" w:type="dxa"/>
            <w:gridSpan w:val="2"/>
            <w:shd w:val="clear" w:color="auto" w:fill="A6A6A6" w:themeFill="background1" w:themeFillShade="A6"/>
            <w:vAlign w:val="center"/>
          </w:tcPr>
          <w:p w14:paraId="63E98821" w14:textId="3566E470" w:rsidR="004D1CC7" w:rsidRPr="003D09AD" w:rsidRDefault="004D1CC7" w:rsidP="00AB19D9">
            <w:pPr>
              <w:spacing w:after="0" w:line="240" w:lineRule="auto"/>
              <w:ind w:left="37"/>
              <w:jc w:val="center"/>
              <w:rPr>
                <w:rFonts w:ascii="Arial Nova" w:eastAsia="Arial Nova" w:hAnsi="Arial Nova" w:cs="Arial Nova"/>
                <w:b/>
                <w:color w:val="000000" w:themeColor="text1"/>
                <w:sz w:val="20"/>
                <w:szCs w:val="20"/>
              </w:rPr>
            </w:pPr>
            <w:r w:rsidRPr="003D09AD">
              <w:rPr>
                <w:rFonts w:ascii="Arial Nova" w:eastAsia="Arial Nova" w:hAnsi="Arial Nova" w:cs="Arial Nova"/>
                <w:b/>
                <w:color w:val="000000" w:themeColor="text1"/>
                <w:sz w:val="20"/>
                <w:szCs w:val="20"/>
              </w:rPr>
              <w:t xml:space="preserve">SECTION </w:t>
            </w:r>
            <w:r w:rsidR="009549A4">
              <w:rPr>
                <w:rFonts w:ascii="Arial Nova" w:eastAsia="Arial Nova" w:hAnsi="Arial Nova" w:cs="Arial Nova"/>
                <w:b/>
                <w:color w:val="000000" w:themeColor="text1"/>
                <w:sz w:val="20"/>
                <w:szCs w:val="20"/>
              </w:rPr>
              <w:t>3</w:t>
            </w:r>
            <w:r w:rsidRPr="003D09AD">
              <w:rPr>
                <w:rFonts w:ascii="Arial Nova" w:eastAsia="Arial Nova" w:hAnsi="Arial Nova" w:cs="Arial Nova"/>
                <w:b/>
                <w:color w:val="000000" w:themeColor="text1"/>
                <w:sz w:val="20"/>
                <w:szCs w:val="20"/>
              </w:rPr>
              <w:t xml:space="preserve"> – </w:t>
            </w:r>
            <w:r w:rsidR="00A40CD4" w:rsidRPr="003D09AD">
              <w:rPr>
                <w:rFonts w:ascii="Arial Nova" w:eastAsia="Arial Nova" w:hAnsi="Arial Nova" w:cs="Arial Nova"/>
                <w:b/>
                <w:color w:val="000000" w:themeColor="text1"/>
                <w:sz w:val="20"/>
                <w:szCs w:val="20"/>
              </w:rPr>
              <w:t>GENERAL DETAILS</w:t>
            </w:r>
          </w:p>
        </w:tc>
      </w:tr>
      <w:tr w:rsidR="00A40CD4" w14:paraId="7C59A001" w14:textId="77777777" w:rsidTr="00C41BEB">
        <w:trPr>
          <w:trHeight w:hRule="exact" w:val="454"/>
        </w:trPr>
        <w:tc>
          <w:tcPr>
            <w:tcW w:w="4390" w:type="dxa"/>
            <w:shd w:val="clear" w:color="auto" w:fill="F2F2F2" w:themeFill="background1" w:themeFillShade="F2"/>
            <w:vAlign w:val="center"/>
          </w:tcPr>
          <w:p w14:paraId="04035FC0" w14:textId="324B5846" w:rsidR="00A40CD4" w:rsidRPr="00012685" w:rsidRDefault="00F5008A" w:rsidP="00AB19D9">
            <w:pPr>
              <w:spacing w:after="0" w:line="240" w:lineRule="auto"/>
              <w:ind w:left="37"/>
              <w:rPr>
                <w:rFonts w:ascii="Arial Nova" w:eastAsia="Arial Nova" w:hAnsi="Arial Nova" w:cs="Arial Nova"/>
                <w:color w:val="1F497D"/>
                <w:sz w:val="20"/>
                <w:szCs w:val="20"/>
              </w:rPr>
            </w:pPr>
            <w:r>
              <w:rPr>
                <w:rFonts w:ascii="Arial Nova" w:eastAsia="Arial Nova" w:hAnsi="Arial Nova" w:cs="Arial Nova"/>
                <w:color w:val="1F497D"/>
                <w:sz w:val="20"/>
                <w:szCs w:val="20"/>
              </w:rPr>
              <w:t xml:space="preserve">Application </w:t>
            </w:r>
            <w:r w:rsidR="00A40CD4" w:rsidRPr="00012685">
              <w:rPr>
                <w:rFonts w:ascii="Arial Nova" w:eastAsia="Arial Nova" w:hAnsi="Arial Nova" w:cs="Arial Nova"/>
                <w:color w:val="1F497D"/>
                <w:sz w:val="20"/>
                <w:szCs w:val="20"/>
              </w:rPr>
              <w:t>Category</w:t>
            </w:r>
          </w:p>
        </w:tc>
        <w:tc>
          <w:tcPr>
            <w:tcW w:w="5468" w:type="dxa"/>
            <w:shd w:val="clear" w:color="auto" w:fill="F2F2F2" w:themeFill="background1" w:themeFillShade="F2"/>
            <w:vAlign w:val="center"/>
          </w:tcPr>
          <w:p w14:paraId="6ED1A952" w14:textId="7C1D587C" w:rsidR="00A40CD4" w:rsidRPr="008B59C1" w:rsidRDefault="00397689" w:rsidP="00AB19D9">
            <w:pPr>
              <w:spacing w:after="0" w:line="240" w:lineRule="auto"/>
              <w:ind w:left="42"/>
            </w:pPr>
            <w:r>
              <w:rPr>
                <w:rFonts w:ascii="Arial Nova" w:eastAsia="Arial Nova" w:hAnsi="Arial Nova" w:cs="Arial Nova"/>
                <w:color w:val="1F497D"/>
                <w:sz w:val="20"/>
                <w:szCs w:val="20"/>
              </w:rPr>
              <w:t>Pharma 4.0</w:t>
            </w:r>
            <w:r w:rsidR="0045012E">
              <w:rPr>
                <w:rFonts w:ascii="Arial Nova" w:eastAsia="Arial Nova" w:hAnsi="Arial Nova" w:cs="Arial Nova"/>
                <w:color w:val="1F497D"/>
                <w:sz w:val="20"/>
                <w:szCs w:val="20"/>
              </w:rPr>
              <w:t xml:space="preserve"> </w:t>
            </w:r>
            <w:r w:rsidR="00110D13">
              <w:rPr>
                <w:rFonts w:ascii="Arial Nova" w:eastAsia="Arial Nova" w:hAnsi="Arial Nova" w:cs="Arial Nova"/>
                <w:color w:val="1F497D"/>
                <w:sz w:val="20"/>
                <w:szCs w:val="20"/>
              </w:rPr>
              <w:t>Innovati</w:t>
            </w:r>
            <w:r w:rsidR="0070462E">
              <w:rPr>
                <w:rFonts w:ascii="Arial Nova" w:eastAsia="Arial Nova" w:hAnsi="Arial Nova" w:cs="Arial Nova"/>
                <w:color w:val="1F497D"/>
                <w:sz w:val="20"/>
                <w:szCs w:val="20"/>
              </w:rPr>
              <w:t>ve success</w:t>
            </w:r>
            <w:r w:rsidR="0045012E">
              <w:rPr>
                <w:rFonts w:ascii="Arial Nova" w:eastAsia="Arial Nova" w:hAnsi="Arial Nova" w:cs="Arial Nova"/>
                <w:color w:val="1F497D"/>
                <w:sz w:val="20"/>
                <w:szCs w:val="20"/>
              </w:rPr>
              <w:t xml:space="preserve"> </w:t>
            </w:r>
            <w:r w:rsidR="00A40CD4">
              <w:rPr>
                <w:rFonts w:ascii="Arial Nova" w:eastAsia="Arial Nova" w:hAnsi="Arial Nova" w:cs="Arial Nova"/>
                <w:color w:val="1F497D"/>
                <w:sz w:val="20"/>
                <w:szCs w:val="20"/>
              </w:rPr>
              <w:t xml:space="preserve">of the Year </w:t>
            </w:r>
          </w:p>
        </w:tc>
      </w:tr>
      <w:tr w:rsidR="004D1CC7" w14:paraId="240FB617" w14:textId="77777777" w:rsidTr="00C41BEB">
        <w:trPr>
          <w:trHeight w:hRule="exact" w:val="454"/>
        </w:trPr>
        <w:tc>
          <w:tcPr>
            <w:tcW w:w="4390" w:type="dxa"/>
            <w:shd w:val="clear" w:color="auto" w:fill="F2F2F2" w:themeFill="background1" w:themeFillShade="F2"/>
            <w:vAlign w:val="center"/>
          </w:tcPr>
          <w:p w14:paraId="56EE6A56" w14:textId="6FED69B7" w:rsidR="004D1CC7" w:rsidRPr="00DA6AEB" w:rsidRDefault="004D1CC7" w:rsidP="00AB19D9">
            <w:pPr>
              <w:spacing w:after="0" w:line="240" w:lineRule="auto"/>
              <w:ind w:left="37"/>
              <w:rPr>
                <w:rFonts w:ascii="MS Gothic" w:eastAsia="MS Gothic" w:hAnsi="MS Gothic"/>
                <w:sz w:val="36"/>
              </w:rPr>
            </w:pPr>
            <w:r>
              <w:rPr>
                <w:rFonts w:ascii="Arial Nova" w:eastAsia="Arial Nova" w:hAnsi="Arial Nova" w:cs="Arial Nova"/>
                <w:color w:val="1F497D"/>
                <w:sz w:val="20"/>
                <w:szCs w:val="20"/>
              </w:rPr>
              <w:t>Name</w:t>
            </w:r>
            <w:r w:rsidR="00A40CD4">
              <w:rPr>
                <w:rFonts w:ascii="Arial Nova" w:eastAsia="Arial Nova" w:hAnsi="Arial Nova" w:cs="Arial Nova"/>
                <w:color w:val="1F497D"/>
                <w:sz w:val="20"/>
                <w:szCs w:val="20"/>
              </w:rPr>
              <w:t xml:space="preserve"> of Organisation</w:t>
            </w:r>
          </w:p>
        </w:tc>
        <w:tc>
          <w:tcPr>
            <w:tcW w:w="5468" w:type="dxa"/>
            <w:vAlign w:val="center"/>
          </w:tcPr>
          <w:p w14:paraId="13725410" w14:textId="77777777" w:rsidR="004D1CC7" w:rsidRPr="00DA6AEB" w:rsidRDefault="004D1CC7" w:rsidP="00AB19D9">
            <w:pPr>
              <w:spacing w:after="0" w:line="240" w:lineRule="auto"/>
              <w:ind w:left="42"/>
              <w:rPr>
                <w:rFonts w:ascii="MS Gothic" w:eastAsia="MS Gothic" w:hAnsi="MS Gothic"/>
                <w:sz w:val="36"/>
              </w:rPr>
            </w:pPr>
          </w:p>
        </w:tc>
      </w:tr>
      <w:tr w:rsidR="004D1CC7" w14:paraId="1D06D12A" w14:textId="77777777" w:rsidTr="00C41BEB">
        <w:trPr>
          <w:trHeight w:hRule="exact" w:val="454"/>
        </w:trPr>
        <w:tc>
          <w:tcPr>
            <w:tcW w:w="4390" w:type="dxa"/>
            <w:shd w:val="clear" w:color="auto" w:fill="F2F2F2" w:themeFill="background1" w:themeFillShade="F2"/>
            <w:vAlign w:val="center"/>
          </w:tcPr>
          <w:p w14:paraId="09C966C0" w14:textId="525C9C79" w:rsidR="004D1CC7" w:rsidRPr="00DA6AEB" w:rsidRDefault="00A40CD4" w:rsidP="00AB19D9">
            <w:pPr>
              <w:spacing w:after="0" w:line="240" w:lineRule="auto"/>
              <w:ind w:left="37"/>
              <w:rPr>
                <w:rFonts w:ascii="MS Gothic" w:eastAsia="MS Gothic" w:hAnsi="MS Gothic"/>
                <w:sz w:val="36"/>
              </w:rPr>
            </w:pPr>
            <w:r>
              <w:rPr>
                <w:rFonts w:ascii="Arial Nova" w:eastAsia="Arial Nova" w:hAnsi="Arial Nova" w:cs="Arial Nova"/>
                <w:color w:val="1F497D"/>
                <w:sz w:val="20"/>
                <w:szCs w:val="20"/>
              </w:rPr>
              <w:t>Name of</w:t>
            </w:r>
            <w:r w:rsidR="005847CF">
              <w:rPr>
                <w:rFonts w:ascii="Arial Nova" w:eastAsia="Arial Nova" w:hAnsi="Arial Nova" w:cs="Arial Nova"/>
                <w:color w:val="1F497D"/>
                <w:sz w:val="20"/>
                <w:szCs w:val="20"/>
              </w:rPr>
              <w:t xml:space="preserve"> </w:t>
            </w:r>
            <w:r w:rsidR="00397689">
              <w:rPr>
                <w:rFonts w:ascii="Arial Nova" w:eastAsia="Arial Nova" w:hAnsi="Arial Nova" w:cs="Arial Nova"/>
                <w:color w:val="1F497D"/>
                <w:sz w:val="20"/>
                <w:szCs w:val="20"/>
              </w:rPr>
              <w:t>Pharma 4.0</w:t>
            </w:r>
            <w:r w:rsidR="005847CF">
              <w:rPr>
                <w:rFonts w:ascii="Arial Nova" w:eastAsia="Arial Nova" w:hAnsi="Arial Nova" w:cs="Arial Nova"/>
                <w:color w:val="1F497D"/>
                <w:sz w:val="20"/>
                <w:szCs w:val="20"/>
              </w:rPr>
              <w:t xml:space="preserve"> </w:t>
            </w:r>
            <w:r w:rsidR="005231C0">
              <w:rPr>
                <w:rFonts w:ascii="Arial Nova" w:eastAsia="Arial Nova" w:hAnsi="Arial Nova" w:cs="Arial Nova"/>
                <w:color w:val="1F497D"/>
                <w:sz w:val="20"/>
                <w:szCs w:val="20"/>
              </w:rPr>
              <w:t>Transformation</w:t>
            </w:r>
          </w:p>
        </w:tc>
        <w:tc>
          <w:tcPr>
            <w:tcW w:w="5468" w:type="dxa"/>
            <w:vAlign w:val="center"/>
          </w:tcPr>
          <w:p w14:paraId="0E7797CA" w14:textId="77777777" w:rsidR="004D1CC7" w:rsidRPr="00DA6AEB" w:rsidRDefault="004D1CC7" w:rsidP="00AB19D9">
            <w:pPr>
              <w:spacing w:after="0" w:line="240" w:lineRule="auto"/>
              <w:ind w:left="42"/>
              <w:rPr>
                <w:rFonts w:ascii="MS Gothic" w:eastAsia="MS Gothic" w:hAnsi="MS Gothic"/>
                <w:sz w:val="36"/>
              </w:rPr>
            </w:pPr>
          </w:p>
        </w:tc>
      </w:tr>
      <w:tr w:rsidR="00990556" w14:paraId="37C7F6FC" w14:textId="77777777" w:rsidTr="00C41BEB">
        <w:trPr>
          <w:trHeight w:hRule="exact" w:val="454"/>
        </w:trPr>
        <w:tc>
          <w:tcPr>
            <w:tcW w:w="4390" w:type="dxa"/>
            <w:shd w:val="clear" w:color="auto" w:fill="F2F2F2" w:themeFill="background1" w:themeFillShade="F2"/>
            <w:vAlign w:val="center"/>
          </w:tcPr>
          <w:p w14:paraId="4EE1AD4E" w14:textId="10643FE9" w:rsidR="00990556" w:rsidRDefault="00990556" w:rsidP="00AB19D9">
            <w:pPr>
              <w:spacing w:after="0" w:line="240" w:lineRule="auto"/>
              <w:ind w:left="37"/>
              <w:rPr>
                <w:rFonts w:ascii="Arial Nova" w:eastAsia="Arial Nova" w:hAnsi="Arial Nova" w:cs="Arial Nova"/>
                <w:color w:val="1F497D"/>
                <w:sz w:val="20"/>
                <w:szCs w:val="20"/>
              </w:rPr>
            </w:pPr>
            <w:r>
              <w:rPr>
                <w:rFonts w:ascii="Arial Nova" w:eastAsia="Arial Nova" w:hAnsi="Arial Nova" w:cs="Arial Nova"/>
                <w:color w:val="1F497D"/>
                <w:sz w:val="20"/>
                <w:szCs w:val="20"/>
              </w:rPr>
              <w:t xml:space="preserve">Location of </w:t>
            </w:r>
            <w:r w:rsidR="005231C0">
              <w:rPr>
                <w:rFonts w:ascii="Arial Nova" w:eastAsia="Arial Nova" w:hAnsi="Arial Nova" w:cs="Arial Nova"/>
                <w:color w:val="1F497D"/>
                <w:sz w:val="20"/>
                <w:szCs w:val="20"/>
              </w:rPr>
              <w:t>Activity</w:t>
            </w:r>
          </w:p>
        </w:tc>
        <w:tc>
          <w:tcPr>
            <w:tcW w:w="5468" w:type="dxa"/>
            <w:vAlign w:val="center"/>
          </w:tcPr>
          <w:p w14:paraId="42C26C77" w14:textId="77777777" w:rsidR="00990556" w:rsidRPr="00DA6AEB" w:rsidRDefault="00990556" w:rsidP="00AB19D9">
            <w:pPr>
              <w:spacing w:after="0" w:line="240" w:lineRule="auto"/>
              <w:ind w:left="42"/>
              <w:rPr>
                <w:rFonts w:ascii="MS Gothic" w:eastAsia="MS Gothic" w:hAnsi="MS Gothic"/>
                <w:sz w:val="36"/>
              </w:rPr>
            </w:pPr>
          </w:p>
        </w:tc>
      </w:tr>
      <w:tr w:rsidR="004D1CC7" w14:paraId="346BF799" w14:textId="77777777" w:rsidTr="00C41BEB">
        <w:trPr>
          <w:trHeight w:hRule="exact" w:val="454"/>
        </w:trPr>
        <w:tc>
          <w:tcPr>
            <w:tcW w:w="4390" w:type="dxa"/>
            <w:shd w:val="clear" w:color="auto" w:fill="F2F2F2" w:themeFill="background1" w:themeFillShade="F2"/>
            <w:vAlign w:val="center"/>
          </w:tcPr>
          <w:p w14:paraId="2992F540" w14:textId="289F8540" w:rsidR="004D1CC7" w:rsidRPr="00DA6AEB" w:rsidRDefault="00A40CD4" w:rsidP="00AB19D9">
            <w:pPr>
              <w:spacing w:after="0" w:line="240" w:lineRule="auto"/>
              <w:ind w:left="37"/>
              <w:rPr>
                <w:rFonts w:ascii="MS Gothic" w:eastAsia="MS Gothic" w:hAnsi="MS Gothic"/>
                <w:sz w:val="36"/>
              </w:rPr>
            </w:pPr>
            <w:r>
              <w:rPr>
                <w:rFonts w:ascii="Arial Nova" w:eastAsia="Arial Nova" w:hAnsi="Arial Nova" w:cs="Arial Nova"/>
                <w:color w:val="1F497D"/>
                <w:sz w:val="20"/>
                <w:szCs w:val="20"/>
              </w:rPr>
              <w:t xml:space="preserve">Name of Contact Person 1 </w:t>
            </w:r>
          </w:p>
        </w:tc>
        <w:tc>
          <w:tcPr>
            <w:tcW w:w="5468" w:type="dxa"/>
            <w:vAlign w:val="center"/>
          </w:tcPr>
          <w:p w14:paraId="05D76C8C" w14:textId="77777777" w:rsidR="004D1CC7" w:rsidRPr="00DA6AEB" w:rsidRDefault="004D1CC7" w:rsidP="00AB19D9">
            <w:pPr>
              <w:spacing w:after="0" w:line="240" w:lineRule="auto"/>
              <w:ind w:left="42"/>
              <w:rPr>
                <w:rFonts w:ascii="MS Gothic" w:eastAsia="MS Gothic" w:hAnsi="MS Gothic"/>
                <w:sz w:val="36"/>
              </w:rPr>
            </w:pPr>
          </w:p>
        </w:tc>
      </w:tr>
      <w:tr w:rsidR="004D1CC7" w14:paraId="2001732C" w14:textId="77777777" w:rsidTr="00C41BEB">
        <w:trPr>
          <w:trHeight w:hRule="exact" w:val="454"/>
        </w:trPr>
        <w:tc>
          <w:tcPr>
            <w:tcW w:w="4390" w:type="dxa"/>
            <w:shd w:val="clear" w:color="auto" w:fill="F2F2F2" w:themeFill="background1" w:themeFillShade="F2"/>
            <w:vAlign w:val="center"/>
          </w:tcPr>
          <w:p w14:paraId="2D068006" w14:textId="0E4B25C3" w:rsidR="004D1CC7" w:rsidRPr="00DA6AEB" w:rsidRDefault="00A40CD4" w:rsidP="00AB19D9">
            <w:pPr>
              <w:spacing w:after="0" w:line="240" w:lineRule="auto"/>
              <w:ind w:left="37"/>
              <w:rPr>
                <w:rFonts w:ascii="MS Gothic" w:eastAsia="MS Gothic" w:hAnsi="MS Gothic"/>
                <w:sz w:val="36"/>
              </w:rPr>
            </w:pPr>
            <w:r>
              <w:rPr>
                <w:rFonts w:ascii="Arial Nova" w:eastAsia="Arial Nova" w:hAnsi="Arial Nova" w:cs="Arial Nova"/>
                <w:color w:val="1F497D"/>
                <w:sz w:val="20"/>
                <w:szCs w:val="20"/>
              </w:rPr>
              <w:t xml:space="preserve">Email address of Contact Person 1 </w:t>
            </w:r>
          </w:p>
        </w:tc>
        <w:tc>
          <w:tcPr>
            <w:tcW w:w="5468" w:type="dxa"/>
            <w:vAlign w:val="center"/>
          </w:tcPr>
          <w:p w14:paraId="6D6A3F0B" w14:textId="77777777" w:rsidR="004D1CC7" w:rsidRPr="00DA6AEB" w:rsidRDefault="004D1CC7" w:rsidP="00AB19D9">
            <w:pPr>
              <w:spacing w:after="0" w:line="240" w:lineRule="auto"/>
              <w:ind w:left="42"/>
              <w:rPr>
                <w:rFonts w:ascii="MS Gothic" w:eastAsia="MS Gothic" w:hAnsi="MS Gothic"/>
                <w:sz w:val="36"/>
              </w:rPr>
            </w:pPr>
          </w:p>
        </w:tc>
      </w:tr>
      <w:tr w:rsidR="00A40CD4" w14:paraId="47100FE0" w14:textId="77777777" w:rsidTr="00C41BEB">
        <w:trPr>
          <w:trHeight w:hRule="exact" w:val="454"/>
        </w:trPr>
        <w:tc>
          <w:tcPr>
            <w:tcW w:w="4390" w:type="dxa"/>
            <w:shd w:val="clear" w:color="auto" w:fill="F2F2F2" w:themeFill="background1" w:themeFillShade="F2"/>
            <w:vAlign w:val="center"/>
          </w:tcPr>
          <w:p w14:paraId="72AC214B" w14:textId="265C7BAD" w:rsidR="00A40CD4" w:rsidRPr="00DA6AEB" w:rsidRDefault="00A40CD4" w:rsidP="00AB19D9">
            <w:pPr>
              <w:spacing w:after="0" w:line="240" w:lineRule="auto"/>
              <w:ind w:left="37"/>
              <w:rPr>
                <w:rFonts w:ascii="MS Gothic" w:eastAsia="MS Gothic" w:hAnsi="MS Gothic"/>
                <w:sz w:val="36"/>
              </w:rPr>
            </w:pPr>
            <w:r>
              <w:rPr>
                <w:rFonts w:ascii="Arial Nova" w:eastAsia="Arial Nova" w:hAnsi="Arial Nova" w:cs="Arial Nova"/>
                <w:color w:val="1F497D"/>
                <w:sz w:val="20"/>
                <w:szCs w:val="20"/>
              </w:rPr>
              <w:t>Name of Contact Person 2</w:t>
            </w:r>
          </w:p>
        </w:tc>
        <w:tc>
          <w:tcPr>
            <w:tcW w:w="5468" w:type="dxa"/>
            <w:vAlign w:val="center"/>
          </w:tcPr>
          <w:p w14:paraId="508630EF" w14:textId="77777777" w:rsidR="00A40CD4" w:rsidRPr="00DA6AEB" w:rsidRDefault="00A40CD4" w:rsidP="00AB19D9">
            <w:pPr>
              <w:spacing w:after="0" w:line="240" w:lineRule="auto"/>
              <w:ind w:left="42"/>
              <w:rPr>
                <w:rFonts w:ascii="MS Gothic" w:eastAsia="MS Gothic" w:hAnsi="MS Gothic"/>
                <w:sz w:val="36"/>
              </w:rPr>
            </w:pPr>
          </w:p>
        </w:tc>
      </w:tr>
      <w:tr w:rsidR="00A40CD4" w14:paraId="658373B8" w14:textId="77777777" w:rsidTr="00C41BEB">
        <w:trPr>
          <w:trHeight w:hRule="exact" w:val="454"/>
        </w:trPr>
        <w:tc>
          <w:tcPr>
            <w:tcW w:w="4390" w:type="dxa"/>
            <w:shd w:val="clear" w:color="auto" w:fill="F2F2F2" w:themeFill="background1" w:themeFillShade="F2"/>
            <w:vAlign w:val="center"/>
          </w:tcPr>
          <w:p w14:paraId="4E3DD00D" w14:textId="5F1BEB83" w:rsidR="00A40CD4" w:rsidRDefault="00A40CD4" w:rsidP="00AB19D9">
            <w:pPr>
              <w:spacing w:after="0" w:line="240" w:lineRule="auto"/>
              <w:ind w:left="37"/>
              <w:rPr>
                <w:rFonts w:ascii="Arial Nova" w:eastAsia="Arial Nova" w:hAnsi="Arial Nova" w:cs="Arial Nova"/>
                <w:color w:val="1F497D"/>
                <w:sz w:val="20"/>
                <w:szCs w:val="20"/>
              </w:rPr>
            </w:pPr>
            <w:r>
              <w:rPr>
                <w:rFonts w:ascii="Arial Nova" w:eastAsia="Arial Nova" w:hAnsi="Arial Nova" w:cs="Arial Nova"/>
                <w:color w:val="1F497D"/>
                <w:sz w:val="20"/>
                <w:szCs w:val="20"/>
              </w:rPr>
              <w:t xml:space="preserve">Email address of Contact Person 2 </w:t>
            </w:r>
          </w:p>
        </w:tc>
        <w:tc>
          <w:tcPr>
            <w:tcW w:w="5468" w:type="dxa"/>
            <w:vAlign w:val="center"/>
          </w:tcPr>
          <w:p w14:paraId="34636E19" w14:textId="77777777" w:rsidR="00A40CD4" w:rsidRPr="00DA6AEB" w:rsidRDefault="00A40CD4" w:rsidP="00AB19D9">
            <w:pPr>
              <w:spacing w:after="0" w:line="240" w:lineRule="auto"/>
              <w:ind w:left="42"/>
              <w:rPr>
                <w:rFonts w:ascii="MS Gothic" w:eastAsia="MS Gothic" w:hAnsi="MS Gothic"/>
                <w:sz w:val="36"/>
              </w:rPr>
            </w:pPr>
          </w:p>
        </w:tc>
      </w:tr>
      <w:tr w:rsidR="00396583" w14:paraId="48B5AC9B" w14:textId="77777777" w:rsidTr="00C41BEB">
        <w:trPr>
          <w:trHeight w:hRule="exact" w:val="454"/>
        </w:trPr>
        <w:tc>
          <w:tcPr>
            <w:tcW w:w="4390" w:type="dxa"/>
            <w:shd w:val="clear" w:color="auto" w:fill="F2F2F2" w:themeFill="background1" w:themeFillShade="F2"/>
            <w:vAlign w:val="center"/>
          </w:tcPr>
          <w:p w14:paraId="7EFB5459" w14:textId="5E49A2C9" w:rsidR="00990556" w:rsidRDefault="00990556" w:rsidP="00AB19D9">
            <w:pPr>
              <w:spacing w:after="0" w:line="240" w:lineRule="auto"/>
              <w:ind w:left="37"/>
              <w:rPr>
                <w:rFonts w:ascii="Arial Nova" w:eastAsia="Arial Nova" w:hAnsi="Arial Nova" w:cs="Arial Nova"/>
                <w:color w:val="1F497D"/>
                <w:sz w:val="20"/>
                <w:szCs w:val="20"/>
              </w:rPr>
            </w:pPr>
            <w:r>
              <w:rPr>
                <w:rFonts w:ascii="Arial Nova" w:eastAsia="Arial Nova" w:hAnsi="Arial Nova" w:cs="Arial Nova"/>
                <w:color w:val="1F497D"/>
                <w:sz w:val="20"/>
                <w:szCs w:val="20"/>
              </w:rPr>
              <w:t>Size of Organisation (Approx # of employees)</w:t>
            </w:r>
          </w:p>
        </w:tc>
        <w:tc>
          <w:tcPr>
            <w:tcW w:w="5468" w:type="dxa"/>
            <w:vAlign w:val="center"/>
          </w:tcPr>
          <w:p w14:paraId="0ADFD9DD" w14:textId="77777777" w:rsidR="00396583" w:rsidRPr="00DA6AEB" w:rsidRDefault="00396583" w:rsidP="00AB19D9">
            <w:pPr>
              <w:spacing w:after="0" w:line="240" w:lineRule="auto"/>
              <w:ind w:left="42"/>
              <w:rPr>
                <w:rFonts w:ascii="MS Gothic" w:eastAsia="MS Gothic" w:hAnsi="MS Gothic"/>
                <w:sz w:val="36"/>
              </w:rPr>
            </w:pPr>
          </w:p>
        </w:tc>
      </w:tr>
      <w:tr w:rsidR="00990556" w14:paraId="2C700601" w14:textId="77777777" w:rsidTr="00C41BEB">
        <w:trPr>
          <w:trHeight w:hRule="exact" w:val="454"/>
        </w:trPr>
        <w:tc>
          <w:tcPr>
            <w:tcW w:w="4390" w:type="dxa"/>
            <w:shd w:val="clear" w:color="auto" w:fill="F2F2F2" w:themeFill="background1" w:themeFillShade="F2"/>
            <w:vAlign w:val="center"/>
          </w:tcPr>
          <w:p w14:paraId="2A0F5DA0" w14:textId="15A9849E" w:rsidR="00990556" w:rsidRDefault="008C3256" w:rsidP="00AB19D9">
            <w:pPr>
              <w:spacing w:after="0" w:line="240" w:lineRule="auto"/>
              <w:ind w:left="37"/>
              <w:rPr>
                <w:rFonts w:ascii="Arial Nova" w:eastAsia="Arial Nova" w:hAnsi="Arial Nova" w:cs="Arial Nova"/>
                <w:color w:val="1F497D"/>
                <w:sz w:val="20"/>
                <w:szCs w:val="20"/>
              </w:rPr>
            </w:pPr>
            <w:r>
              <w:rPr>
                <w:rFonts w:ascii="Arial Nova" w:eastAsia="Arial Nova" w:hAnsi="Arial Nova" w:cs="Arial Nova"/>
                <w:color w:val="1F497D"/>
                <w:sz w:val="20"/>
                <w:szCs w:val="20"/>
              </w:rPr>
              <w:t>Founding year of Organisation</w:t>
            </w:r>
            <w:r w:rsidR="00990556">
              <w:rPr>
                <w:rFonts w:ascii="Arial Nova" w:eastAsia="Arial Nova" w:hAnsi="Arial Nova" w:cs="Arial Nova"/>
                <w:color w:val="1F497D"/>
                <w:sz w:val="20"/>
                <w:szCs w:val="20"/>
              </w:rPr>
              <w:t xml:space="preserve"> </w:t>
            </w:r>
          </w:p>
        </w:tc>
        <w:tc>
          <w:tcPr>
            <w:tcW w:w="5468" w:type="dxa"/>
            <w:vAlign w:val="center"/>
          </w:tcPr>
          <w:p w14:paraId="2A8787C3" w14:textId="77777777" w:rsidR="00990556" w:rsidRPr="00DA6AEB" w:rsidRDefault="00990556" w:rsidP="00AB19D9">
            <w:pPr>
              <w:spacing w:after="0" w:line="240" w:lineRule="auto"/>
              <w:ind w:left="42"/>
              <w:rPr>
                <w:rFonts w:ascii="MS Gothic" w:eastAsia="MS Gothic" w:hAnsi="MS Gothic"/>
                <w:sz w:val="36"/>
              </w:rPr>
            </w:pPr>
          </w:p>
        </w:tc>
      </w:tr>
      <w:tr w:rsidR="00990556" w14:paraId="5878F110" w14:textId="77777777" w:rsidTr="00C41BEB">
        <w:trPr>
          <w:trHeight w:hRule="exact" w:val="454"/>
        </w:trPr>
        <w:tc>
          <w:tcPr>
            <w:tcW w:w="4390" w:type="dxa"/>
            <w:shd w:val="clear" w:color="auto" w:fill="F2F2F2" w:themeFill="background1" w:themeFillShade="F2"/>
            <w:vAlign w:val="center"/>
          </w:tcPr>
          <w:p w14:paraId="225FD7EF" w14:textId="5FD2343B" w:rsidR="00990556" w:rsidRDefault="00990556" w:rsidP="00AB19D9">
            <w:pPr>
              <w:spacing w:after="0" w:line="240" w:lineRule="auto"/>
              <w:ind w:left="37"/>
              <w:rPr>
                <w:rFonts w:ascii="Arial Nova" w:eastAsia="Arial Nova" w:hAnsi="Arial Nova" w:cs="Arial Nova"/>
                <w:color w:val="1F497D"/>
                <w:sz w:val="20"/>
                <w:szCs w:val="20"/>
              </w:rPr>
            </w:pPr>
            <w:r>
              <w:rPr>
                <w:rFonts w:ascii="Arial Nova" w:eastAsia="Arial Nova" w:hAnsi="Arial Nova" w:cs="Arial Nova"/>
                <w:color w:val="1F497D"/>
                <w:sz w:val="20"/>
                <w:szCs w:val="20"/>
              </w:rPr>
              <w:t xml:space="preserve">Website of Organisation </w:t>
            </w:r>
          </w:p>
        </w:tc>
        <w:tc>
          <w:tcPr>
            <w:tcW w:w="5468" w:type="dxa"/>
            <w:vAlign w:val="center"/>
          </w:tcPr>
          <w:p w14:paraId="51EBA72B" w14:textId="77777777" w:rsidR="00990556" w:rsidRPr="00DA6AEB" w:rsidRDefault="00990556" w:rsidP="00AB19D9">
            <w:pPr>
              <w:spacing w:after="0" w:line="240" w:lineRule="auto"/>
              <w:ind w:left="-284"/>
              <w:rPr>
                <w:rFonts w:ascii="MS Gothic" w:eastAsia="MS Gothic" w:hAnsi="MS Gothic"/>
                <w:sz w:val="36"/>
              </w:rPr>
            </w:pPr>
          </w:p>
        </w:tc>
      </w:tr>
    </w:tbl>
    <w:p w14:paraId="6CF7581F" w14:textId="77777777" w:rsidR="00125DCC" w:rsidRDefault="00125DCC" w:rsidP="00AB19D9">
      <w:pPr>
        <w:pStyle w:val="z-BottomofForm"/>
        <w:ind w:left="-284"/>
      </w:pPr>
      <w:r>
        <w:t>Bottom of Form</w:t>
      </w:r>
    </w:p>
    <w:p w14:paraId="67FC9D89" w14:textId="77777777" w:rsidR="00012685" w:rsidRDefault="00012685" w:rsidP="00AB19D9">
      <w:pPr>
        <w:spacing w:after="0" w:line="240" w:lineRule="auto"/>
        <w:ind w:left="-284"/>
        <w:jc w:val="center"/>
        <w:rPr>
          <w:rFonts w:ascii="Arial Nova" w:eastAsia="Arial Nova" w:hAnsi="Arial Nova" w:cs="Arial Nova"/>
          <w:b/>
          <w:color w:val="4F81BD"/>
          <w:sz w:val="20"/>
          <w:szCs w:val="20"/>
        </w:rPr>
      </w:pPr>
      <w:r>
        <w:rPr>
          <w:rFonts w:ascii="Arial Nova" w:eastAsia="Arial Nova" w:hAnsi="Arial Nova" w:cs="Arial Nova"/>
          <w:b/>
          <w:color w:val="4F81BD"/>
          <w:sz w:val="20"/>
          <w:szCs w:val="20"/>
        </w:rPr>
        <w:br w:type="column"/>
      </w:r>
    </w:p>
    <w:tbl>
      <w:tblPr>
        <w:tblStyle w:val="TableGrid"/>
        <w:tblW w:w="9858" w:type="dxa"/>
        <w:tblInd w:w="-431" w:type="dxa"/>
        <w:tblLook w:val="04A0" w:firstRow="1" w:lastRow="0" w:firstColumn="1" w:lastColumn="0" w:noHBand="0" w:noVBand="1"/>
      </w:tblPr>
      <w:tblGrid>
        <w:gridCol w:w="9858"/>
      </w:tblGrid>
      <w:tr w:rsidR="003B7B84" w14:paraId="66D906EA" w14:textId="77777777" w:rsidTr="003145E6">
        <w:trPr>
          <w:trHeight w:val="416"/>
        </w:trPr>
        <w:tc>
          <w:tcPr>
            <w:tcW w:w="9858" w:type="dxa"/>
            <w:shd w:val="clear" w:color="auto" w:fill="A6A6A6" w:themeFill="background1" w:themeFillShade="A6"/>
            <w:vAlign w:val="center"/>
          </w:tcPr>
          <w:bookmarkEnd w:id="0"/>
          <w:bookmarkEnd w:id="1"/>
          <w:p w14:paraId="3DF4792A" w14:textId="119C2F2A" w:rsidR="003B7B84" w:rsidRPr="003D09AD" w:rsidRDefault="003B7B84" w:rsidP="003145E6">
            <w:pPr>
              <w:spacing w:after="0" w:line="240" w:lineRule="auto"/>
              <w:ind w:left="37"/>
              <w:jc w:val="center"/>
              <w:rPr>
                <w:rFonts w:ascii="Arial Nova" w:eastAsia="Arial Nova" w:hAnsi="Arial Nova" w:cs="Arial Nova"/>
                <w:b/>
                <w:color w:val="000000" w:themeColor="text1"/>
                <w:sz w:val="20"/>
                <w:szCs w:val="20"/>
              </w:rPr>
            </w:pPr>
            <w:r w:rsidRPr="003D09AD">
              <w:rPr>
                <w:rFonts w:ascii="Arial Nova" w:eastAsia="Arial Nova" w:hAnsi="Arial Nova" w:cs="Arial Nova"/>
                <w:b/>
                <w:color w:val="000000" w:themeColor="text1"/>
                <w:sz w:val="20"/>
                <w:szCs w:val="20"/>
              </w:rPr>
              <w:t xml:space="preserve">SECTION </w:t>
            </w:r>
            <w:r w:rsidR="009549A4">
              <w:rPr>
                <w:rFonts w:ascii="Arial Nova" w:eastAsia="Arial Nova" w:hAnsi="Arial Nova" w:cs="Arial Nova"/>
                <w:b/>
                <w:color w:val="000000" w:themeColor="text1"/>
                <w:sz w:val="20"/>
                <w:szCs w:val="20"/>
              </w:rPr>
              <w:t>4</w:t>
            </w:r>
            <w:r w:rsidRPr="003D09AD">
              <w:rPr>
                <w:rFonts w:ascii="Arial Nova" w:eastAsia="Arial Nova" w:hAnsi="Arial Nova" w:cs="Arial Nova"/>
                <w:b/>
                <w:color w:val="000000" w:themeColor="text1"/>
                <w:sz w:val="20"/>
                <w:szCs w:val="20"/>
              </w:rPr>
              <w:t xml:space="preserve"> – </w:t>
            </w:r>
            <w:r w:rsidR="005231C0">
              <w:rPr>
                <w:rFonts w:ascii="Arial Nova" w:eastAsia="Arial Nova" w:hAnsi="Arial Nova" w:cs="Arial Nova"/>
                <w:b/>
                <w:color w:val="000000" w:themeColor="text1"/>
                <w:sz w:val="20"/>
                <w:szCs w:val="20"/>
              </w:rPr>
              <w:t>PHARMA 4.0 TRANSFORMATION</w:t>
            </w:r>
            <w:r w:rsidR="005049E4">
              <w:rPr>
                <w:rFonts w:ascii="Arial Nova" w:eastAsia="Arial Nova" w:hAnsi="Arial Nova" w:cs="Arial Nova"/>
                <w:b/>
                <w:color w:val="000000" w:themeColor="text1"/>
                <w:sz w:val="20"/>
                <w:szCs w:val="20"/>
              </w:rPr>
              <w:t xml:space="preserve"> SUMMARY</w:t>
            </w:r>
          </w:p>
        </w:tc>
      </w:tr>
      <w:tr w:rsidR="003B7B84" w14:paraId="333E921A" w14:textId="77777777" w:rsidTr="00397689">
        <w:trPr>
          <w:trHeight w:val="1728"/>
        </w:trPr>
        <w:tc>
          <w:tcPr>
            <w:tcW w:w="9858" w:type="dxa"/>
            <w:shd w:val="clear" w:color="auto" w:fill="F2F2F2" w:themeFill="background1" w:themeFillShade="F2"/>
            <w:vAlign w:val="center"/>
          </w:tcPr>
          <w:p w14:paraId="416AC808" w14:textId="6E499CFB" w:rsidR="003B7B84" w:rsidRDefault="005049E4" w:rsidP="005049E4">
            <w:pPr>
              <w:spacing w:after="160" w:line="259" w:lineRule="auto"/>
              <w:ind w:right="536"/>
              <w:rPr>
                <w:rFonts w:ascii="Helvetica Neue" w:hAnsi="Helvetica Neue"/>
                <w:sz w:val="21"/>
                <w:szCs w:val="21"/>
              </w:rPr>
            </w:pPr>
            <w:r>
              <w:rPr>
                <w:rFonts w:ascii="Helvetica Neue" w:hAnsi="Helvetica Neue"/>
                <w:sz w:val="21"/>
                <w:szCs w:val="21"/>
              </w:rPr>
              <w:t>Please use this section to provide a</w:t>
            </w:r>
            <w:r w:rsidRPr="005049E4">
              <w:rPr>
                <w:rFonts w:ascii="Helvetica Neue" w:hAnsi="Helvetica Neue"/>
                <w:sz w:val="21"/>
                <w:szCs w:val="21"/>
              </w:rPr>
              <w:t xml:space="preserve"> </w:t>
            </w:r>
            <w:r w:rsidR="0045012E">
              <w:rPr>
                <w:rFonts w:ascii="Helvetica Neue" w:hAnsi="Helvetica Neue"/>
                <w:sz w:val="21"/>
                <w:szCs w:val="21"/>
              </w:rPr>
              <w:t xml:space="preserve">summary / </w:t>
            </w:r>
            <w:r w:rsidRPr="005049E4">
              <w:rPr>
                <w:rFonts w:ascii="Helvetica Neue" w:hAnsi="Helvetica Neue"/>
                <w:sz w:val="21"/>
                <w:szCs w:val="21"/>
              </w:rPr>
              <w:t xml:space="preserve">overview </w:t>
            </w:r>
            <w:r>
              <w:rPr>
                <w:rFonts w:ascii="Helvetica Neue" w:hAnsi="Helvetica Neue"/>
                <w:sz w:val="21"/>
                <w:szCs w:val="21"/>
              </w:rPr>
              <w:t xml:space="preserve">of the </w:t>
            </w:r>
            <w:r w:rsidR="005231C0">
              <w:rPr>
                <w:rFonts w:ascii="Helvetica Neue" w:hAnsi="Helvetica Neue"/>
                <w:sz w:val="21"/>
                <w:szCs w:val="21"/>
              </w:rPr>
              <w:t>Pharma 4.0 Transformation</w:t>
            </w:r>
            <w:r w:rsidR="0045012E">
              <w:rPr>
                <w:rFonts w:ascii="Helvetica Neue" w:hAnsi="Helvetica Neue"/>
                <w:sz w:val="21"/>
                <w:szCs w:val="21"/>
              </w:rPr>
              <w:t xml:space="preserve">. </w:t>
            </w:r>
          </w:p>
          <w:p w14:paraId="0E579B56" w14:textId="77777777" w:rsidR="005049E4" w:rsidRDefault="005049E4" w:rsidP="005049E4">
            <w:pPr>
              <w:spacing w:after="160" w:line="259" w:lineRule="auto"/>
              <w:ind w:right="536"/>
              <w:rPr>
                <w:rFonts w:ascii="Helvetica Neue" w:hAnsi="Helvetica Neue"/>
                <w:sz w:val="21"/>
                <w:szCs w:val="21"/>
              </w:rPr>
            </w:pPr>
            <w:r>
              <w:rPr>
                <w:rFonts w:ascii="Helvetica Neue" w:hAnsi="Helvetica Neue"/>
                <w:sz w:val="21"/>
                <w:szCs w:val="21"/>
              </w:rPr>
              <w:t>Max word count: 300 words</w:t>
            </w:r>
          </w:p>
          <w:p w14:paraId="77DB4DA4" w14:textId="41F06116" w:rsidR="00397689" w:rsidRPr="005049E4" w:rsidRDefault="00397689" w:rsidP="005049E4">
            <w:pPr>
              <w:spacing w:after="160" w:line="259" w:lineRule="auto"/>
              <w:ind w:right="536"/>
              <w:rPr>
                <w:rFonts w:ascii="Helvetica Neue" w:hAnsi="Helvetica Neue"/>
                <w:sz w:val="21"/>
                <w:szCs w:val="21"/>
              </w:rPr>
            </w:pPr>
            <w:r>
              <w:rPr>
                <w:rFonts w:ascii="Helvetica Neue" w:hAnsi="Helvetica Neue"/>
                <w:sz w:val="21"/>
                <w:szCs w:val="21"/>
              </w:rPr>
              <w:t xml:space="preserve">Scoring weightage: 0% (this section carries no weightage as it is a summary </w:t>
            </w:r>
            <w:r w:rsidR="005231C0">
              <w:rPr>
                <w:rFonts w:ascii="Helvetica Neue" w:hAnsi="Helvetica Neue"/>
                <w:sz w:val="21"/>
                <w:szCs w:val="21"/>
              </w:rPr>
              <w:t>section</w:t>
            </w:r>
            <w:r>
              <w:rPr>
                <w:rFonts w:ascii="Helvetica Neue" w:hAnsi="Helvetica Neue"/>
                <w:sz w:val="21"/>
                <w:szCs w:val="21"/>
              </w:rPr>
              <w:t>)</w:t>
            </w:r>
          </w:p>
        </w:tc>
      </w:tr>
      <w:tr w:rsidR="005049E4" w14:paraId="690183AF" w14:textId="77777777" w:rsidTr="00E96411">
        <w:trPr>
          <w:trHeight w:val="10750"/>
        </w:trPr>
        <w:tc>
          <w:tcPr>
            <w:tcW w:w="9858" w:type="dxa"/>
            <w:shd w:val="clear" w:color="auto" w:fill="FFFFFF" w:themeFill="background1"/>
          </w:tcPr>
          <w:p w14:paraId="694A7899" w14:textId="11E1A58E" w:rsidR="005049E4" w:rsidRPr="005049E4" w:rsidRDefault="005049E4" w:rsidP="00E96411">
            <w:pPr>
              <w:spacing w:after="0" w:line="259" w:lineRule="auto"/>
              <w:ind w:right="539"/>
              <w:rPr>
                <w:rFonts w:ascii="Arial Nova" w:eastAsia="Arial Nova" w:hAnsi="Arial Nova" w:cs="Arial Nova"/>
                <w:i/>
                <w:iCs/>
                <w:color w:val="000000" w:themeColor="text1"/>
                <w:sz w:val="20"/>
                <w:szCs w:val="20"/>
              </w:rPr>
            </w:pPr>
          </w:p>
        </w:tc>
      </w:tr>
    </w:tbl>
    <w:p w14:paraId="10929395" w14:textId="77777777" w:rsidR="0080230D" w:rsidRDefault="0080230D" w:rsidP="00AB19D9">
      <w:pPr>
        <w:ind w:left="-284"/>
      </w:pPr>
    </w:p>
    <w:p w14:paraId="7F16D48C" w14:textId="77777777" w:rsidR="005049E4" w:rsidRDefault="005049E4"/>
    <w:tbl>
      <w:tblPr>
        <w:tblStyle w:val="TableGrid"/>
        <w:tblW w:w="9858" w:type="dxa"/>
        <w:tblInd w:w="-431" w:type="dxa"/>
        <w:tblLook w:val="04A0" w:firstRow="1" w:lastRow="0" w:firstColumn="1" w:lastColumn="0" w:noHBand="0" w:noVBand="1"/>
      </w:tblPr>
      <w:tblGrid>
        <w:gridCol w:w="9858"/>
      </w:tblGrid>
      <w:tr w:rsidR="005049E4" w14:paraId="71F8976B" w14:textId="77777777" w:rsidTr="003145E6">
        <w:trPr>
          <w:trHeight w:val="416"/>
        </w:trPr>
        <w:tc>
          <w:tcPr>
            <w:tcW w:w="9858" w:type="dxa"/>
            <w:shd w:val="clear" w:color="auto" w:fill="A6A6A6" w:themeFill="background1" w:themeFillShade="A6"/>
            <w:vAlign w:val="center"/>
          </w:tcPr>
          <w:p w14:paraId="27047B3D" w14:textId="286B2A9D" w:rsidR="005049E4" w:rsidRPr="005049E4" w:rsidRDefault="005049E4" w:rsidP="005049E4">
            <w:pPr>
              <w:spacing w:after="0" w:line="240" w:lineRule="auto"/>
              <w:ind w:left="720"/>
              <w:jc w:val="center"/>
              <w:rPr>
                <w:rFonts w:ascii="Arial Nova" w:eastAsia="Arial Nova" w:hAnsi="Arial Nova" w:cs="Arial Nova"/>
                <w:b/>
                <w:color w:val="000000" w:themeColor="text1"/>
                <w:sz w:val="20"/>
                <w:szCs w:val="20"/>
              </w:rPr>
            </w:pPr>
            <w:r w:rsidRPr="003D09AD">
              <w:rPr>
                <w:rFonts w:ascii="Arial Nova" w:eastAsia="Arial Nova" w:hAnsi="Arial Nova" w:cs="Arial Nova"/>
                <w:b/>
                <w:color w:val="000000" w:themeColor="text1"/>
                <w:sz w:val="20"/>
                <w:szCs w:val="20"/>
              </w:rPr>
              <w:t xml:space="preserve">SECTION </w:t>
            </w:r>
            <w:r w:rsidR="009549A4">
              <w:rPr>
                <w:rFonts w:ascii="Arial Nova" w:eastAsia="Arial Nova" w:hAnsi="Arial Nova" w:cs="Arial Nova"/>
                <w:b/>
                <w:color w:val="000000" w:themeColor="text1"/>
                <w:sz w:val="20"/>
                <w:szCs w:val="20"/>
              </w:rPr>
              <w:t>5</w:t>
            </w:r>
            <w:r w:rsidRPr="003D09AD">
              <w:rPr>
                <w:rFonts w:ascii="Arial Nova" w:eastAsia="Arial Nova" w:hAnsi="Arial Nova" w:cs="Arial Nova"/>
                <w:b/>
                <w:color w:val="000000" w:themeColor="text1"/>
                <w:sz w:val="20"/>
                <w:szCs w:val="20"/>
              </w:rPr>
              <w:t xml:space="preserve"> – </w:t>
            </w:r>
            <w:r w:rsidRPr="005049E4">
              <w:rPr>
                <w:rFonts w:ascii="Arial Nova" w:eastAsia="Arial Nova" w:hAnsi="Arial Nova" w:cs="Arial Nova"/>
                <w:b/>
                <w:bCs/>
                <w:color w:val="000000" w:themeColor="text1"/>
                <w:sz w:val="20"/>
                <w:szCs w:val="20"/>
              </w:rPr>
              <w:t xml:space="preserve">INNOVATION AND </w:t>
            </w:r>
            <w:r w:rsidR="00397689">
              <w:rPr>
                <w:rFonts w:ascii="Arial Nova" w:eastAsia="Arial Nova" w:hAnsi="Arial Nova" w:cs="Arial Nova"/>
                <w:b/>
                <w:bCs/>
                <w:color w:val="000000" w:themeColor="text1"/>
                <w:sz w:val="20"/>
                <w:szCs w:val="20"/>
              </w:rPr>
              <w:t>TECHNOLOGICAL ADVANCEMENT</w:t>
            </w:r>
          </w:p>
        </w:tc>
      </w:tr>
      <w:tr w:rsidR="005049E4" w14:paraId="38566234" w14:textId="77777777" w:rsidTr="00E96411">
        <w:trPr>
          <w:trHeight w:val="2469"/>
        </w:trPr>
        <w:tc>
          <w:tcPr>
            <w:tcW w:w="9858" w:type="dxa"/>
            <w:shd w:val="clear" w:color="auto" w:fill="F2F2F2" w:themeFill="background1" w:themeFillShade="F2"/>
            <w:vAlign w:val="center"/>
          </w:tcPr>
          <w:p w14:paraId="13C75AB4" w14:textId="2B579D16" w:rsidR="00E96411" w:rsidRDefault="005049E4" w:rsidP="00E96411">
            <w:pPr>
              <w:spacing w:before="120" w:after="120" w:line="259" w:lineRule="auto"/>
              <w:ind w:right="539"/>
              <w:rPr>
                <w:rFonts w:ascii="Helvetica Neue" w:hAnsi="Helvetica Neue"/>
                <w:sz w:val="21"/>
                <w:szCs w:val="21"/>
              </w:rPr>
            </w:pPr>
            <w:r>
              <w:rPr>
                <w:rFonts w:ascii="Helvetica Neue" w:hAnsi="Helvetica Neue"/>
                <w:sz w:val="21"/>
                <w:szCs w:val="21"/>
              </w:rPr>
              <w:t>Please use this section to explain</w:t>
            </w:r>
            <w:r w:rsidRPr="005049E4">
              <w:rPr>
                <w:rFonts w:ascii="Helvetica Neue" w:hAnsi="Helvetica Neue"/>
                <w:sz w:val="21"/>
                <w:szCs w:val="21"/>
              </w:rPr>
              <w:t xml:space="preserve"> the </w:t>
            </w:r>
            <w:r w:rsidR="0045012E">
              <w:rPr>
                <w:rFonts w:ascii="Helvetica Neue" w:hAnsi="Helvetica Neue"/>
                <w:sz w:val="21"/>
                <w:szCs w:val="21"/>
              </w:rPr>
              <w:t xml:space="preserve">innovative element of the </w:t>
            </w:r>
            <w:r w:rsidR="005231C0">
              <w:rPr>
                <w:rFonts w:ascii="Helvetica Neue" w:hAnsi="Helvetica Neue"/>
                <w:sz w:val="21"/>
                <w:szCs w:val="21"/>
              </w:rPr>
              <w:t>application</w:t>
            </w:r>
            <w:r w:rsidR="00E96411">
              <w:rPr>
                <w:rFonts w:ascii="Helvetica Neue" w:hAnsi="Helvetica Neue"/>
                <w:sz w:val="21"/>
                <w:szCs w:val="21"/>
              </w:rPr>
              <w:t xml:space="preserve">. </w:t>
            </w:r>
            <w:r w:rsidRPr="005049E4">
              <w:rPr>
                <w:rFonts w:ascii="Helvetica Neue" w:hAnsi="Helvetica Neue"/>
                <w:sz w:val="21"/>
                <w:szCs w:val="21"/>
              </w:rPr>
              <w:t xml:space="preserve"> </w:t>
            </w:r>
          </w:p>
          <w:p w14:paraId="38317BEF" w14:textId="60DB8CBE" w:rsidR="0045012E" w:rsidRDefault="00E96411" w:rsidP="00E96411">
            <w:pPr>
              <w:spacing w:before="120" w:after="120" w:line="259" w:lineRule="auto"/>
              <w:ind w:right="539"/>
              <w:rPr>
                <w:rFonts w:ascii="Helvetica Neue" w:hAnsi="Helvetica Neue"/>
                <w:sz w:val="21"/>
                <w:szCs w:val="21"/>
              </w:rPr>
            </w:pPr>
            <w:r>
              <w:rPr>
                <w:rFonts w:ascii="Helvetica Neue" w:hAnsi="Helvetica Neue"/>
                <w:sz w:val="21"/>
                <w:szCs w:val="21"/>
              </w:rPr>
              <w:t>What we are looking for:</w:t>
            </w:r>
          </w:p>
          <w:p w14:paraId="61D259F3" w14:textId="77777777" w:rsidR="00397689" w:rsidRPr="00397689" w:rsidRDefault="00397689" w:rsidP="00397689">
            <w:pPr>
              <w:numPr>
                <w:ilvl w:val="0"/>
                <w:numId w:val="16"/>
              </w:numPr>
              <w:spacing w:before="120" w:after="120" w:line="259" w:lineRule="auto"/>
              <w:ind w:left="882" w:right="539" w:hanging="425"/>
              <w:rPr>
                <w:rFonts w:ascii="Helvetica Neue" w:hAnsi="Helvetica Neue"/>
                <w:sz w:val="21"/>
                <w:szCs w:val="21"/>
              </w:rPr>
            </w:pPr>
            <w:r w:rsidRPr="00397689">
              <w:rPr>
                <w:rFonts w:ascii="Helvetica Neue" w:hAnsi="Helvetica Neue"/>
                <w:sz w:val="21"/>
                <w:szCs w:val="21"/>
              </w:rPr>
              <w:t xml:space="preserve">Framework alignment: Demonstrates innovation explicitly mapped to ISPE Pharma 4.0™ dimensions (e.g., connectivity via </w:t>
            </w:r>
            <w:proofErr w:type="spellStart"/>
            <w:r w:rsidRPr="00397689">
              <w:rPr>
                <w:rFonts w:ascii="Helvetica Neue" w:hAnsi="Helvetica Neue"/>
                <w:sz w:val="21"/>
                <w:szCs w:val="21"/>
              </w:rPr>
              <w:t>IIoT</w:t>
            </w:r>
            <w:proofErr w:type="spellEnd"/>
            <w:r w:rsidRPr="00397689">
              <w:rPr>
                <w:rFonts w:ascii="Helvetica Neue" w:hAnsi="Helvetica Neue"/>
                <w:sz w:val="21"/>
                <w:szCs w:val="21"/>
              </w:rPr>
              <w:t>/MES/</w:t>
            </w:r>
            <w:proofErr w:type="spellStart"/>
            <w:r w:rsidRPr="00397689">
              <w:rPr>
                <w:rFonts w:ascii="Helvetica Neue" w:hAnsi="Helvetica Neue"/>
                <w:sz w:val="21"/>
                <w:szCs w:val="21"/>
              </w:rPr>
              <w:t>eBR</w:t>
            </w:r>
            <w:proofErr w:type="spellEnd"/>
            <w:r w:rsidRPr="00397689">
              <w:rPr>
                <w:rFonts w:ascii="Helvetica Neue" w:hAnsi="Helvetica Neue"/>
                <w:sz w:val="21"/>
                <w:szCs w:val="21"/>
              </w:rPr>
              <w:t>, capability via AI/advanced analytics/PAT, culture via human-centric design, and governance via data integrity/cybersecurity).</w:t>
            </w:r>
          </w:p>
          <w:p w14:paraId="5DD1B9B5" w14:textId="77777777" w:rsidR="00397689" w:rsidRPr="00397689" w:rsidRDefault="00397689" w:rsidP="00397689">
            <w:pPr>
              <w:numPr>
                <w:ilvl w:val="0"/>
                <w:numId w:val="16"/>
              </w:numPr>
              <w:spacing w:before="120" w:after="120" w:line="259" w:lineRule="auto"/>
              <w:ind w:left="882" w:right="539" w:hanging="425"/>
              <w:rPr>
                <w:rFonts w:ascii="Helvetica Neue" w:hAnsi="Helvetica Neue"/>
                <w:sz w:val="21"/>
                <w:szCs w:val="21"/>
              </w:rPr>
            </w:pPr>
            <w:r w:rsidRPr="00397689">
              <w:rPr>
                <w:rFonts w:ascii="Helvetica Neue" w:hAnsi="Helvetica Neue"/>
                <w:sz w:val="21"/>
                <w:szCs w:val="21"/>
              </w:rPr>
              <w:t>Technological progression: Uses advanced digital solutions (e.g., digital twins, AI-driven process control, predictive maintenance, real-time release) and shows how these advance the organisation’s Pharma 4.0™ maturity.</w:t>
            </w:r>
          </w:p>
          <w:p w14:paraId="598E88B9" w14:textId="77777777" w:rsidR="005049E4" w:rsidRDefault="005049E4" w:rsidP="00E96411">
            <w:pPr>
              <w:spacing w:before="120" w:after="120" w:line="259" w:lineRule="auto"/>
              <w:ind w:right="539"/>
              <w:rPr>
                <w:rFonts w:ascii="Helvetica Neue" w:hAnsi="Helvetica Neue"/>
                <w:sz w:val="21"/>
                <w:szCs w:val="21"/>
              </w:rPr>
            </w:pPr>
            <w:r>
              <w:rPr>
                <w:rFonts w:ascii="Helvetica Neue" w:hAnsi="Helvetica Neue"/>
                <w:sz w:val="21"/>
                <w:szCs w:val="21"/>
              </w:rPr>
              <w:t xml:space="preserve">Max word count: </w:t>
            </w:r>
            <w:r w:rsidR="00E96411">
              <w:rPr>
                <w:rFonts w:ascii="Helvetica Neue" w:hAnsi="Helvetica Neue"/>
                <w:sz w:val="21"/>
                <w:szCs w:val="21"/>
              </w:rPr>
              <w:t>5</w:t>
            </w:r>
            <w:r>
              <w:rPr>
                <w:rFonts w:ascii="Helvetica Neue" w:hAnsi="Helvetica Neue"/>
                <w:sz w:val="21"/>
                <w:szCs w:val="21"/>
              </w:rPr>
              <w:t>00 words</w:t>
            </w:r>
          </w:p>
          <w:p w14:paraId="6D96415C" w14:textId="5CAA005F" w:rsidR="00E96411" w:rsidRPr="005049E4" w:rsidRDefault="00E96411" w:rsidP="00E96411">
            <w:pPr>
              <w:spacing w:before="120" w:after="120" w:line="259" w:lineRule="auto"/>
              <w:ind w:right="539"/>
              <w:rPr>
                <w:rFonts w:ascii="Helvetica Neue" w:hAnsi="Helvetica Neue"/>
                <w:sz w:val="21"/>
                <w:szCs w:val="21"/>
              </w:rPr>
            </w:pPr>
            <w:r>
              <w:rPr>
                <w:rFonts w:ascii="Helvetica Neue" w:hAnsi="Helvetica Neue"/>
                <w:sz w:val="21"/>
                <w:szCs w:val="21"/>
              </w:rPr>
              <w:t xml:space="preserve">Scoring weightage: </w:t>
            </w:r>
            <w:r w:rsidR="006262A6">
              <w:rPr>
                <w:rFonts w:ascii="Helvetica Neue" w:hAnsi="Helvetica Neue"/>
                <w:sz w:val="21"/>
                <w:szCs w:val="21"/>
              </w:rPr>
              <w:t>20</w:t>
            </w:r>
            <w:r>
              <w:rPr>
                <w:rFonts w:ascii="Helvetica Neue" w:hAnsi="Helvetica Neue"/>
                <w:sz w:val="21"/>
                <w:szCs w:val="21"/>
              </w:rPr>
              <w:t>%</w:t>
            </w:r>
          </w:p>
        </w:tc>
      </w:tr>
      <w:tr w:rsidR="005049E4" w14:paraId="2294D8F4" w14:textId="77777777" w:rsidTr="0045012E">
        <w:trPr>
          <w:trHeight w:val="8354"/>
        </w:trPr>
        <w:tc>
          <w:tcPr>
            <w:tcW w:w="9858" w:type="dxa"/>
            <w:shd w:val="clear" w:color="auto" w:fill="FFFFFF" w:themeFill="background1"/>
          </w:tcPr>
          <w:p w14:paraId="6502416D" w14:textId="77777777" w:rsidR="005049E4" w:rsidRPr="005049E4" w:rsidRDefault="005049E4" w:rsidP="00E96411">
            <w:pPr>
              <w:spacing w:after="0" w:line="259" w:lineRule="auto"/>
              <w:ind w:right="539"/>
              <w:rPr>
                <w:rFonts w:ascii="Arial Nova" w:eastAsia="Arial Nova" w:hAnsi="Arial Nova" w:cs="Arial Nova"/>
                <w:i/>
                <w:iCs/>
                <w:color w:val="000000" w:themeColor="text1"/>
                <w:sz w:val="20"/>
                <w:szCs w:val="20"/>
              </w:rPr>
            </w:pPr>
          </w:p>
        </w:tc>
      </w:tr>
    </w:tbl>
    <w:p w14:paraId="10A50D86" w14:textId="77777777" w:rsidR="005049E4" w:rsidRDefault="005049E4" w:rsidP="00AB19D9">
      <w:pPr>
        <w:ind w:left="-284"/>
      </w:pPr>
    </w:p>
    <w:p w14:paraId="1D78B526" w14:textId="77777777" w:rsidR="00E96411" w:rsidRDefault="00E96411" w:rsidP="00AB19D9">
      <w:pPr>
        <w:ind w:left="-284"/>
      </w:pPr>
    </w:p>
    <w:tbl>
      <w:tblPr>
        <w:tblStyle w:val="TableGrid"/>
        <w:tblW w:w="9858" w:type="dxa"/>
        <w:tblInd w:w="-431" w:type="dxa"/>
        <w:tblLook w:val="04A0" w:firstRow="1" w:lastRow="0" w:firstColumn="1" w:lastColumn="0" w:noHBand="0" w:noVBand="1"/>
      </w:tblPr>
      <w:tblGrid>
        <w:gridCol w:w="9858"/>
      </w:tblGrid>
      <w:tr w:rsidR="00E96411" w14:paraId="1011C671" w14:textId="77777777" w:rsidTr="003145E6">
        <w:trPr>
          <w:trHeight w:val="416"/>
        </w:trPr>
        <w:tc>
          <w:tcPr>
            <w:tcW w:w="9858" w:type="dxa"/>
            <w:shd w:val="clear" w:color="auto" w:fill="A6A6A6" w:themeFill="background1" w:themeFillShade="A6"/>
            <w:vAlign w:val="center"/>
          </w:tcPr>
          <w:p w14:paraId="53EEED48" w14:textId="451C5806" w:rsidR="00E96411" w:rsidRPr="005049E4" w:rsidRDefault="00E96411" w:rsidP="003145E6">
            <w:pPr>
              <w:spacing w:after="0" w:line="240" w:lineRule="auto"/>
              <w:ind w:left="720"/>
              <w:jc w:val="center"/>
              <w:rPr>
                <w:rFonts w:ascii="Arial Nova" w:eastAsia="Arial Nova" w:hAnsi="Arial Nova" w:cs="Arial Nova"/>
                <w:b/>
                <w:color w:val="000000" w:themeColor="text1"/>
                <w:sz w:val="20"/>
                <w:szCs w:val="20"/>
              </w:rPr>
            </w:pPr>
            <w:r w:rsidRPr="003D09AD">
              <w:rPr>
                <w:rFonts w:ascii="Arial Nova" w:eastAsia="Arial Nova" w:hAnsi="Arial Nova" w:cs="Arial Nova"/>
                <w:b/>
                <w:color w:val="000000" w:themeColor="text1"/>
                <w:sz w:val="20"/>
                <w:szCs w:val="20"/>
              </w:rPr>
              <w:t xml:space="preserve">SECTION </w:t>
            </w:r>
            <w:r w:rsidR="009549A4">
              <w:rPr>
                <w:rFonts w:ascii="Arial Nova" w:eastAsia="Arial Nova" w:hAnsi="Arial Nova" w:cs="Arial Nova"/>
                <w:b/>
                <w:color w:val="000000" w:themeColor="text1"/>
                <w:sz w:val="20"/>
                <w:szCs w:val="20"/>
              </w:rPr>
              <w:t>6</w:t>
            </w:r>
            <w:r w:rsidRPr="003D09AD">
              <w:rPr>
                <w:rFonts w:ascii="Arial Nova" w:eastAsia="Arial Nova" w:hAnsi="Arial Nova" w:cs="Arial Nova"/>
                <w:b/>
                <w:color w:val="000000" w:themeColor="text1"/>
                <w:sz w:val="20"/>
                <w:szCs w:val="20"/>
              </w:rPr>
              <w:t xml:space="preserve"> – </w:t>
            </w:r>
            <w:r w:rsidR="00397689" w:rsidRPr="00397689">
              <w:rPr>
                <w:rFonts w:ascii="Arial Nova" w:eastAsia="Arial Nova" w:hAnsi="Arial Nova" w:cs="Arial Nova"/>
                <w:b/>
                <w:color w:val="000000" w:themeColor="text1"/>
                <w:sz w:val="20"/>
                <w:szCs w:val="20"/>
              </w:rPr>
              <w:t>IMPACT ON MANUFACTURING EFFICIENCY</w:t>
            </w:r>
          </w:p>
        </w:tc>
      </w:tr>
      <w:tr w:rsidR="00E96411" w14:paraId="1FCF409D" w14:textId="77777777" w:rsidTr="003145E6">
        <w:trPr>
          <w:trHeight w:val="2469"/>
        </w:trPr>
        <w:tc>
          <w:tcPr>
            <w:tcW w:w="9858" w:type="dxa"/>
            <w:shd w:val="clear" w:color="auto" w:fill="F2F2F2" w:themeFill="background1" w:themeFillShade="F2"/>
            <w:vAlign w:val="center"/>
          </w:tcPr>
          <w:p w14:paraId="14F68404" w14:textId="6DC84FE5" w:rsidR="00E96411" w:rsidRDefault="00E96411" w:rsidP="003145E6">
            <w:pPr>
              <w:spacing w:before="120" w:after="120" w:line="259" w:lineRule="auto"/>
              <w:ind w:right="539"/>
              <w:rPr>
                <w:rFonts w:ascii="Helvetica Neue" w:hAnsi="Helvetica Neue"/>
                <w:sz w:val="21"/>
                <w:szCs w:val="21"/>
              </w:rPr>
            </w:pPr>
            <w:r>
              <w:rPr>
                <w:rFonts w:ascii="Helvetica Neue" w:hAnsi="Helvetica Neue"/>
                <w:sz w:val="21"/>
                <w:szCs w:val="21"/>
              </w:rPr>
              <w:t xml:space="preserve">Please use this section to demonstrate the impact/value of the </w:t>
            </w:r>
            <w:r w:rsidR="005231C0">
              <w:rPr>
                <w:rFonts w:ascii="Helvetica Neue" w:hAnsi="Helvetica Neue"/>
                <w:sz w:val="21"/>
                <w:szCs w:val="21"/>
              </w:rPr>
              <w:t>Pharma 4.0 transformation</w:t>
            </w:r>
            <w:r w:rsidR="005847CF">
              <w:rPr>
                <w:rFonts w:ascii="Helvetica Neue" w:hAnsi="Helvetica Neue"/>
                <w:sz w:val="21"/>
                <w:szCs w:val="21"/>
              </w:rPr>
              <w:t xml:space="preserve"> towards </w:t>
            </w:r>
            <w:r w:rsidR="00397689">
              <w:rPr>
                <w:rFonts w:ascii="Helvetica Neue" w:hAnsi="Helvetica Neue"/>
                <w:sz w:val="21"/>
                <w:szCs w:val="21"/>
              </w:rPr>
              <w:t xml:space="preserve">manufacturing operations. </w:t>
            </w:r>
          </w:p>
          <w:p w14:paraId="50335250" w14:textId="77777777" w:rsidR="00E96411" w:rsidRDefault="00E96411" w:rsidP="003145E6">
            <w:pPr>
              <w:spacing w:before="120" w:after="120" w:line="259" w:lineRule="auto"/>
              <w:ind w:right="539"/>
              <w:rPr>
                <w:rFonts w:ascii="Helvetica Neue" w:hAnsi="Helvetica Neue"/>
                <w:sz w:val="21"/>
                <w:szCs w:val="21"/>
              </w:rPr>
            </w:pPr>
            <w:r>
              <w:rPr>
                <w:rFonts w:ascii="Helvetica Neue" w:hAnsi="Helvetica Neue"/>
                <w:sz w:val="21"/>
                <w:szCs w:val="21"/>
              </w:rPr>
              <w:t>What we are looking for:</w:t>
            </w:r>
          </w:p>
          <w:p w14:paraId="15651B86" w14:textId="77777777" w:rsidR="00397689" w:rsidRPr="00397689" w:rsidRDefault="00397689" w:rsidP="00397689">
            <w:pPr>
              <w:pStyle w:val="ListParagraph"/>
              <w:numPr>
                <w:ilvl w:val="0"/>
                <w:numId w:val="13"/>
              </w:numPr>
              <w:spacing w:before="120" w:after="120"/>
              <w:ind w:right="539"/>
              <w:rPr>
                <w:rFonts w:ascii="Helvetica Neue" w:hAnsi="Helvetica Neue"/>
                <w:sz w:val="21"/>
                <w:szCs w:val="21"/>
              </w:rPr>
            </w:pPr>
            <w:r w:rsidRPr="00397689">
              <w:rPr>
                <w:rFonts w:ascii="Helvetica Neue" w:hAnsi="Helvetica Neue"/>
                <w:sz w:val="21"/>
                <w:szCs w:val="21"/>
              </w:rPr>
              <w:t>Operational performance: Significantly improves OEE, cycle time, right-first-time, yield, deviation/rework rates, and energy/material utilisation, with baselines and post-implementation KPIs.</w:t>
            </w:r>
          </w:p>
          <w:p w14:paraId="62DD8E89" w14:textId="77777777" w:rsidR="00397689" w:rsidRPr="00397689" w:rsidRDefault="00397689" w:rsidP="00397689">
            <w:pPr>
              <w:pStyle w:val="ListParagraph"/>
              <w:numPr>
                <w:ilvl w:val="0"/>
                <w:numId w:val="13"/>
              </w:numPr>
              <w:spacing w:before="120" w:after="120"/>
              <w:ind w:right="539"/>
              <w:rPr>
                <w:rFonts w:ascii="Helvetica Neue" w:hAnsi="Helvetica Neue"/>
                <w:sz w:val="21"/>
                <w:szCs w:val="21"/>
              </w:rPr>
            </w:pPr>
            <w:r w:rsidRPr="00397689">
              <w:rPr>
                <w:rFonts w:ascii="Helvetica Neue" w:hAnsi="Helvetica Neue"/>
                <w:sz w:val="21"/>
                <w:szCs w:val="21"/>
              </w:rPr>
              <w:t>Value delivery: Optimises resource usage, reduces cost-to-serve, improves throughput and supply resilience, and demonstrates end-to-end value-chain benefits consistent with Pharma 4.0™ principles.</w:t>
            </w:r>
          </w:p>
          <w:p w14:paraId="07ED580B" w14:textId="2E1FE86A" w:rsidR="00E96411" w:rsidRDefault="00E96411" w:rsidP="003145E6">
            <w:pPr>
              <w:spacing w:before="120" w:after="120" w:line="259" w:lineRule="auto"/>
              <w:ind w:right="539"/>
              <w:rPr>
                <w:rFonts w:ascii="Helvetica Neue" w:hAnsi="Helvetica Neue"/>
                <w:sz w:val="21"/>
                <w:szCs w:val="21"/>
              </w:rPr>
            </w:pPr>
            <w:r>
              <w:rPr>
                <w:rFonts w:ascii="Helvetica Neue" w:hAnsi="Helvetica Neue"/>
                <w:sz w:val="21"/>
                <w:szCs w:val="21"/>
              </w:rPr>
              <w:t xml:space="preserve">Max word count: </w:t>
            </w:r>
            <w:r w:rsidR="005847CF">
              <w:rPr>
                <w:rFonts w:ascii="Helvetica Neue" w:hAnsi="Helvetica Neue"/>
                <w:sz w:val="21"/>
                <w:szCs w:val="21"/>
              </w:rPr>
              <w:t>1,0</w:t>
            </w:r>
            <w:r>
              <w:rPr>
                <w:rFonts w:ascii="Helvetica Neue" w:hAnsi="Helvetica Neue"/>
                <w:sz w:val="21"/>
                <w:szCs w:val="21"/>
              </w:rPr>
              <w:t>00 words</w:t>
            </w:r>
          </w:p>
          <w:p w14:paraId="1B3A1F4B" w14:textId="60675DCB" w:rsidR="00E96411" w:rsidRPr="005049E4" w:rsidRDefault="00E96411" w:rsidP="003145E6">
            <w:pPr>
              <w:spacing w:before="120" w:after="120" w:line="259" w:lineRule="auto"/>
              <w:ind w:right="539"/>
              <w:rPr>
                <w:rFonts w:ascii="Helvetica Neue" w:hAnsi="Helvetica Neue"/>
                <w:sz w:val="21"/>
                <w:szCs w:val="21"/>
              </w:rPr>
            </w:pPr>
            <w:r>
              <w:rPr>
                <w:rFonts w:ascii="Helvetica Neue" w:hAnsi="Helvetica Neue"/>
                <w:sz w:val="21"/>
                <w:szCs w:val="21"/>
              </w:rPr>
              <w:t>Scoring weight</w:t>
            </w:r>
            <w:r w:rsidR="008A138D">
              <w:rPr>
                <w:rFonts w:ascii="Helvetica Neue" w:hAnsi="Helvetica Neue"/>
                <w:sz w:val="21"/>
                <w:szCs w:val="21"/>
              </w:rPr>
              <w:t>age</w:t>
            </w:r>
            <w:r>
              <w:rPr>
                <w:rFonts w:ascii="Helvetica Neue" w:hAnsi="Helvetica Neue"/>
                <w:sz w:val="21"/>
                <w:szCs w:val="21"/>
              </w:rPr>
              <w:t xml:space="preserve">: </w:t>
            </w:r>
            <w:r w:rsidR="009549A4">
              <w:rPr>
                <w:rFonts w:ascii="Helvetica Neue" w:hAnsi="Helvetica Neue"/>
                <w:sz w:val="21"/>
                <w:szCs w:val="21"/>
              </w:rPr>
              <w:t>40</w:t>
            </w:r>
            <w:r>
              <w:rPr>
                <w:rFonts w:ascii="Helvetica Neue" w:hAnsi="Helvetica Neue"/>
                <w:sz w:val="21"/>
                <w:szCs w:val="21"/>
              </w:rPr>
              <w:t>%</w:t>
            </w:r>
          </w:p>
        </w:tc>
      </w:tr>
      <w:tr w:rsidR="00E96411" w14:paraId="1409E353" w14:textId="77777777" w:rsidTr="00397689">
        <w:trPr>
          <w:trHeight w:val="8494"/>
        </w:trPr>
        <w:tc>
          <w:tcPr>
            <w:tcW w:w="9858" w:type="dxa"/>
            <w:shd w:val="clear" w:color="auto" w:fill="FFFFFF" w:themeFill="background1"/>
          </w:tcPr>
          <w:p w14:paraId="6CEE7BA2" w14:textId="77777777" w:rsidR="00E96411" w:rsidRPr="005049E4" w:rsidRDefault="00E96411" w:rsidP="00E96411">
            <w:pPr>
              <w:spacing w:after="0" w:line="259" w:lineRule="auto"/>
              <w:ind w:right="539"/>
              <w:rPr>
                <w:rFonts w:ascii="Arial Nova" w:eastAsia="Arial Nova" w:hAnsi="Arial Nova" w:cs="Arial Nova"/>
                <w:i/>
                <w:iCs/>
                <w:color w:val="000000" w:themeColor="text1"/>
                <w:sz w:val="20"/>
                <w:szCs w:val="20"/>
              </w:rPr>
            </w:pPr>
          </w:p>
        </w:tc>
      </w:tr>
    </w:tbl>
    <w:p w14:paraId="78CC6295" w14:textId="77777777" w:rsidR="00E96411" w:rsidRDefault="00E96411" w:rsidP="00AB19D9">
      <w:pPr>
        <w:ind w:left="-284"/>
      </w:pPr>
    </w:p>
    <w:p w14:paraId="58D74A5C" w14:textId="77777777" w:rsidR="00F830F3" w:rsidRDefault="00F830F3" w:rsidP="00AB19D9">
      <w:pPr>
        <w:ind w:left="-284"/>
      </w:pPr>
    </w:p>
    <w:tbl>
      <w:tblPr>
        <w:tblStyle w:val="TableGrid"/>
        <w:tblW w:w="9858" w:type="dxa"/>
        <w:tblInd w:w="-431" w:type="dxa"/>
        <w:tblLook w:val="04A0" w:firstRow="1" w:lastRow="0" w:firstColumn="1" w:lastColumn="0" w:noHBand="0" w:noVBand="1"/>
      </w:tblPr>
      <w:tblGrid>
        <w:gridCol w:w="9858"/>
      </w:tblGrid>
      <w:tr w:rsidR="00F830F3" w14:paraId="21914EDA" w14:textId="77777777" w:rsidTr="003145E6">
        <w:trPr>
          <w:trHeight w:val="416"/>
        </w:trPr>
        <w:tc>
          <w:tcPr>
            <w:tcW w:w="9858" w:type="dxa"/>
            <w:shd w:val="clear" w:color="auto" w:fill="A6A6A6" w:themeFill="background1" w:themeFillShade="A6"/>
            <w:vAlign w:val="center"/>
          </w:tcPr>
          <w:p w14:paraId="3D8E925A" w14:textId="6A2E6EF0" w:rsidR="00F830F3" w:rsidRPr="005049E4" w:rsidRDefault="00F830F3" w:rsidP="003145E6">
            <w:pPr>
              <w:spacing w:after="0" w:line="240" w:lineRule="auto"/>
              <w:ind w:left="720"/>
              <w:jc w:val="center"/>
              <w:rPr>
                <w:rFonts w:ascii="Arial Nova" w:eastAsia="Arial Nova" w:hAnsi="Arial Nova" w:cs="Arial Nova"/>
                <w:b/>
                <w:color w:val="000000" w:themeColor="text1"/>
                <w:sz w:val="20"/>
                <w:szCs w:val="20"/>
              </w:rPr>
            </w:pPr>
            <w:r w:rsidRPr="003D09AD">
              <w:rPr>
                <w:rFonts w:ascii="Arial Nova" w:eastAsia="Arial Nova" w:hAnsi="Arial Nova" w:cs="Arial Nova"/>
                <w:b/>
                <w:color w:val="000000" w:themeColor="text1"/>
                <w:sz w:val="20"/>
                <w:szCs w:val="20"/>
              </w:rPr>
              <w:t xml:space="preserve">SECTION </w:t>
            </w:r>
            <w:r w:rsidR="009549A4">
              <w:rPr>
                <w:rFonts w:ascii="Arial Nova" w:eastAsia="Arial Nova" w:hAnsi="Arial Nova" w:cs="Arial Nova"/>
                <w:b/>
                <w:color w:val="000000" w:themeColor="text1"/>
                <w:sz w:val="20"/>
                <w:szCs w:val="20"/>
              </w:rPr>
              <w:t>7</w:t>
            </w:r>
            <w:r w:rsidRPr="003D09AD">
              <w:rPr>
                <w:rFonts w:ascii="Arial Nova" w:eastAsia="Arial Nova" w:hAnsi="Arial Nova" w:cs="Arial Nova"/>
                <w:b/>
                <w:color w:val="000000" w:themeColor="text1"/>
                <w:sz w:val="20"/>
                <w:szCs w:val="20"/>
              </w:rPr>
              <w:t xml:space="preserve"> – </w:t>
            </w:r>
            <w:r w:rsidR="005847CF">
              <w:rPr>
                <w:rFonts w:ascii="Arial Nova" w:eastAsia="Arial Nova" w:hAnsi="Arial Nova" w:cs="Arial Nova"/>
                <w:b/>
                <w:bCs/>
                <w:color w:val="000000" w:themeColor="text1"/>
                <w:sz w:val="20"/>
                <w:szCs w:val="20"/>
              </w:rPr>
              <w:t>SCALABILITY &amp; REPLICABILITY</w:t>
            </w:r>
          </w:p>
        </w:tc>
      </w:tr>
      <w:tr w:rsidR="00F830F3" w14:paraId="7AB3F5CA" w14:textId="77777777" w:rsidTr="003145E6">
        <w:trPr>
          <w:trHeight w:val="2469"/>
        </w:trPr>
        <w:tc>
          <w:tcPr>
            <w:tcW w:w="9858" w:type="dxa"/>
            <w:shd w:val="clear" w:color="auto" w:fill="F2F2F2" w:themeFill="background1" w:themeFillShade="F2"/>
            <w:vAlign w:val="center"/>
          </w:tcPr>
          <w:p w14:paraId="5E8AD7F6" w14:textId="4E772228" w:rsidR="00F830F3" w:rsidRDefault="00F830F3" w:rsidP="003145E6">
            <w:pPr>
              <w:spacing w:before="120" w:after="120" w:line="259" w:lineRule="auto"/>
              <w:ind w:right="539"/>
              <w:rPr>
                <w:rFonts w:ascii="Helvetica Neue" w:hAnsi="Helvetica Neue"/>
                <w:sz w:val="21"/>
                <w:szCs w:val="21"/>
              </w:rPr>
            </w:pPr>
            <w:r>
              <w:rPr>
                <w:rFonts w:ascii="Helvetica Neue" w:hAnsi="Helvetica Neue"/>
                <w:sz w:val="21"/>
                <w:szCs w:val="21"/>
              </w:rPr>
              <w:t xml:space="preserve">Please use this section to demonstrate </w:t>
            </w:r>
            <w:r w:rsidR="0045655F">
              <w:rPr>
                <w:rFonts w:ascii="Helvetica Neue" w:hAnsi="Helvetica Neue"/>
                <w:sz w:val="21"/>
                <w:szCs w:val="21"/>
              </w:rPr>
              <w:t xml:space="preserve">how </w:t>
            </w:r>
            <w:r w:rsidR="005847CF">
              <w:rPr>
                <w:rFonts w:ascii="Helvetica Neue" w:hAnsi="Helvetica Neue"/>
                <w:sz w:val="21"/>
                <w:szCs w:val="21"/>
              </w:rPr>
              <w:t xml:space="preserve">scalable/replicable the </w:t>
            </w:r>
            <w:r w:rsidR="005231C0">
              <w:rPr>
                <w:rFonts w:ascii="Helvetica Neue" w:hAnsi="Helvetica Neue"/>
                <w:sz w:val="21"/>
                <w:szCs w:val="21"/>
              </w:rPr>
              <w:t>Pharma 4.0 Transformation</w:t>
            </w:r>
            <w:r w:rsidR="005847CF">
              <w:rPr>
                <w:rFonts w:ascii="Helvetica Neue" w:hAnsi="Helvetica Neue"/>
                <w:sz w:val="21"/>
                <w:szCs w:val="21"/>
              </w:rPr>
              <w:t xml:space="preserve"> is to other areas of the business.</w:t>
            </w:r>
            <w:r>
              <w:rPr>
                <w:rFonts w:ascii="Helvetica Neue" w:hAnsi="Helvetica Neue"/>
                <w:sz w:val="21"/>
                <w:szCs w:val="21"/>
              </w:rPr>
              <w:t xml:space="preserve"> </w:t>
            </w:r>
          </w:p>
          <w:p w14:paraId="0F8BDF3F" w14:textId="77777777" w:rsidR="00F830F3" w:rsidRDefault="00F830F3" w:rsidP="003145E6">
            <w:pPr>
              <w:spacing w:before="120" w:after="120" w:line="259" w:lineRule="auto"/>
              <w:ind w:right="539"/>
              <w:rPr>
                <w:rFonts w:ascii="Helvetica Neue" w:hAnsi="Helvetica Neue"/>
                <w:sz w:val="21"/>
                <w:szCs w:val="21"/>
              </w:rPr>
            </w:pPr>
            <w:r>
              <w:rPr>
                <w:rFonts w:ascii="Helvetica Neue" w:hAnsi="Helvetica Neue"/>
                <w:sz w:val="21"/>
                <w:szCs w:val="21"/>
              </w:rPr>
              <w:t>What we are looking for:</w:t>
            </w:r>
          </w:p>
          <w:p w14:paraId="0B9FE1E5" w14:textId="77777777" w:rsidR="008A138D" w:rsidRPr="008A138D" w:rsidRDefault="008A138D" w:rsidP="008A138D">
            <w:pPr>
              <w:pStyle w:val="ListParagraph"/>
              <w:numPr>
                <w:ilvl w:val="0"/>
                <w:numId w:val="13"/>
              </w:numPr>
              <w:spacing w:before="120" w:after="120"/>
              <w:ind w:right="539"/>
              <w:rPr>
                <w:rFonts w:ascii="Helvetica Neue" w:hAnsi="Helvetica Neue"/>
                <w:sz w:val="21"/>
                <w:szCs w:val="21"/>
              </w:rPr>
            </w:pPr>
            <w:r w:rsidRPr="008A138D">
              <w:rPr>
                <w:rFonts w:ascii="Helvetica Neue" w:hAnsi="Helvetica Neue"/>
                <w:sz w:val="21"/>
                <w:szCs w:val="21"/>
              </w:rPr>
              <w:t>Scale-out potential: Provides a reusable reference architecture, templates, and validation approach that support replication across sites/products, consistent with Pharma 4.0™ maturity scaling.</w:t>
            </w:r>
          </w:p>
          <w:p w14:paraId="0FA9D3E1" w14:textId="77777777" w:rsidR="008A138D" w:rsidRPr="008A138D" w:rsidRDefault="008A138D" w:rsidP="008A138D">
            <w:pPr>
              <w:pStyle w:val="ListParagraph"/>
              <w:numPr>
                <w:ilvl w:val="0"/>
                <w:numId w:val="13"/>
              </w:numPr>
              <w:spacing w:before="120" w:after="120"/>
              <w:ind w:right="539"/>
              <w:rPr>
                <w:rFonts w:ascii="Helvetica Neue" w:hAnsi="Helvetica Neue"/>
                <w:sz w:val="21"/>
                <w:szCs w:val="21"/>
              </w:rPr>
            </w:pPr>
            <w:r w:rsidRPr="008A138D">
              <w:rPr>
                <w:rFonts w:ascii="Helvetica Neue" w:hAnsi="Helvetica Neue"/>
                <w:sz w:val="21"/>
                <w:szCs w:val="21"/>
              </w:rPr>
              <w:t>Sustainability of change: Demonstrates maintainability, support models, and continuous improvement pipelines that embed Pharma 4.0™ practices into the organisation.</w:t>
            </w:r>
          </w:p>
          <w:p w14:paraId="5BAF41EA" w14:textId="1371B6E8" w:rsidR="00F830F3" w:rsidRDefault="00F830F3" w:rsidP="003145E6">
            <w:pPr>
              <w:spacing w:before="120" w:after="120" w:line="259" w:lineRule="auto"/>
              <w:ind w:right="539"/>
              <w:rPr>
                <w:rFonts w:ascii="Helvetica Neue" w:hAnsi="Helvetica Neue"/>
                <w:sz w:val="21"/>
                <w:szCs w:val="21"/>
              </w:rPr>
            </w:pPr>
            <w:r>
              <w:rPr>
                <w:rFonts w:ascii="Helvetica Neue" w:hAnsi="Helvetica Neue"/>
                <w:sz w:val="21"/>
                <w:szCs w:val="21"/>
              </w:rPr>
              <w:t xml:space="preserve">Max word count: </w:t>
            </w:r>
            <w:r w:rsidR="005847CF">
              <w:rPr>
                <w:rFonts w:ascii="Helvetica Neue" w:hAnsi="Helvetica Neue"/>
                <w:sz w:val="21"/>
                <w:szCs w:val="21"/>
              </w:rPr>
              <w:t>7</w:t>
            </w:r>
            <w:r>
              <w:rPr>
                <w:rFonts w:ascii="Helvetica Neue" w:hAnsi="Helvetica Neue"/>
                <w:sz w:val="21"/>
                <w:szCs w:val="21"/>
              </w:rPr>
              <w:t>00 words</w:t>
            </w:r>
          </w:p>
          <w:p w14:paraId="6D80A12C" w14:textId="32DA38E8" w:rsidR="00F830F3" w:rsidRPr="005049E4" w:rsidRDefault="00F830F3" w:rsidP="003145E6">
            <w:pPr>
              <w:spacing w:before="120" w:after="120" w:line="259" w:lineRule="auto"/>
              <w:ind w:right="539"/>
              <w:rPr>
                <w:rFonts w:ascii="Helvetica Neue" w:hAnsi="Helvetica Neue"/>
                <w:sz w:val="21"/>
                <w:szCs w:val="21"/>
              </w:rPr>
            </w:pPr>
            <w:r>
              <w:rPr>
                <w:rFonts w:ascii="Helvetica Neue" w:hAnsi="Helvetica Neue"/>
                <w:sz w:val="21"/>
                <w:szCs w:val="21"/>
              </w:rPr>
              <w:t>Scoring weight</w:t>
            </w:r>
            <w:r w:rsidR="008A138D">
              <w:rPr>
                <w:rFonts w:ascii="Helvetica Neue" w:hAnsi="Helvetica Neue"/>
                <w:sz w:val="21"/>
                <w:szCs w:val="21"/>
              </w:rPr>
              <w:t>age</w:t>
            </w:r>
            <w:r>
              <w:rPr>
                <w:rFonts w:ascii="Helvetica Neue" w:hAnsi="Helvetica Neue"/>
                <w:sz w:val="21"/>
                <w:szCs w:val="21"/>
              </w:rPr>
              <w:t xml:space="preserve">: </w:t>
            </w:r>
            <w:r w:rsidR="0045655F">
              <w:rPr>
                <w:rFonts w:ascii="Helvetica Neue" w:hAnsi="Helvetica Neue"/>
                <w:sz w:val="21"/>
                <w:szCs w:val="21"/>
              </w:rPr>
              <w:t>2</w:t>
            </w:r>
            <w:r>
              <w:rPr>
                <w:rFonts w:ascii="Helvetica Neue" w:hAnsi="Helvetica Neue"/>
                <w:sz w:val="21"/>
                <w:szCs w:val="21"/>
              </w:rPr>
              <w:t>5%</w:t>
            </w:r>
          </w:p>
        </w:tc>
      </w:tr>
      <w:tr w:rsidR="00F830F3" w14:paraId="626E4F72" w14:textId="77777777" w:rsidTr="008A138D">
        <w:trPr>
          <w:trHeight w:val="8778"/>
        </w:trPr>
        <w:tc>
          <w:tcPr>
            <w:tcW w:w="9858" w:type="dxa"/>
            <w:shd w:val="clear" w:color="auto" w:fill="FFFFFF" w:themeFill="background1"/>
          </w:tcPr>
          <w:p w14:paraId="64E93A4C" w14:textId="77777777" w:rsidR="00F830F3" w:rsidRPr="005049E4" w:rsidRDefault="00F830F3" w:rsidP="003145E6">
            <w:pPr>
              <w:spacing w:after="0" w:line="259" w:lineRule="auto"/>
              <w:ind w:right="539"/>
              <w:rPr>
                <w:rFonts w:ascii="Arial Nova" w:eastAsia="Arial Nova" w:hAnsi="Arial Nova" w:cs="Arial Nova"/>
                <w:i/>
                <w:iCs/>
                <w:color w:val="000000" w:themeColor="text1"/>
                <w:sz w:val="20"/>
                <w:szCs w:val="20"/>
              </w:rPr>
            </w:pPr>
          </w:p>
        </w:tc>
      </w:tr>
    </w:tbl>
    <w:p w14:paraId="34C325D1" w14:textId="77777777" w:rsidR="00F830F3" w:rsidRDefault="00F830F3" w:rsidP="00AB19D9">
      <w:pPr>
        <w:ind w:left="-284"/>
      </w:pPr>
    </w:p>
    <w:p w14:paraId="3D15BF03" w14:textId="77777777" w:rsidR="0045655F" w:rsidRDefault="0045655F" w:rsidP="00AB19D9">
      <w:pPr>
        <w:ind w:left="-284"/>
      </w:pPr>
    </w:p>
    <w:tbl>
      <w:tblPr>
        <w:tblStyle w:val="TableGrid"/>
        <w:tblW w:w="9858" w:type="dxa"/>
        <w:tblInd w:w="-431" w:type="dxa"/>
        <w:tblLook w:val="04A0" w:firstRow="1" w:lastRow="0" w:firstColumn="1" w:lastColumn="0" w:noHBand="0" w:noVBand="1"/>
      </w:tblPr>
      <w:tblGrid>
        <w:gridCol w:w="9858"/>
      </w:tblGrid>
      <w:tr w:rsidR="0045655F" w14:paraId="2D9D0A29" w14:textId="77777777" w:rsidTr="22D1767C">
        <w:trPr>
          <w:trHeight w:val="416"/>
        </w:trPr>
        <w:tc>
          <w:tcPr>
            <w:tcW w:w="9858" w:type="dxa"/>
            <w:shd w:val="clear" w:color="auto" w:fill="A6A6A6" w:themeFill="background1" w:themeFillShade="A6"/>
            <w:vAlign w:val="center"/>
          </w:tcPr>
          <w:p w14:paraId="45FD9DD7" w14:textId="5A291418" w:rsidR="0045655F" w:rsidRPr="005049E4" w:rsidRDefault="0045655F" w:rsidP="003145E6">
            <w:pPr>
              <w:spacing w:after="0" w:line="240" w:lineRule="auto"/>
              <w:ind w:left="720"/>
              <w:jc w:val="center"/>
              <w:rPr>
                <w:rFonts w:ascii="Arial Nova" w:eastAsia="Arial Nova" w:hAnsi="Arial Nova" w:cs="Arial Nova"/>
                <w:b/>
                <w:color w:val="000000" w:themeColor="text1"/>
                <w:sz w:val="20"/>
                <w:szCs w:val="20"/>
              </w:rPr>
            </w:pPr>
            <w:r w:rsidRPr="003D09AD">
              <w:rPr>
                <w:rFonts w:ascii="Arial Nova" w:eastAsia="Arial Nova" w:hAnsi="Arial Nova" w:cs="Arial Nova"/>
                <w:b/>
                <w:color w:val="000000" w:themeColor="text1"/>
                <w:sz w:val="20"/>
                <w:szCs w:val="20"/>
              </w:rPr>
              <w:t xml:space="preserve">SECTION </w:t>
            </w:r>
            <w:r w:rsidR="009549A4">
              <w:rPr>
                <w:rFonts w:ascii="Arial Nova" w:eastAsia="Arial Nova" w:hAnsi="Arial Nova" w:cs="Arial Nova"/>
                <w:b/>
                <w:color w:val="000000" w:themeColor="text1"/>
                <w:sz w:val="20"/>
                <w:szCs w:val="20"/>
              </w:rPr>
              <w:t>8</w:t>
            </w:r>
            <w:r w:rsidRPr="003D09AD">
              <w:rPr>
                <w:rFonts w:ascii="Arial Nova" w:eastAsia="Arial Nova" w:hAnsi="Arial Nova" w:cs="Arial Nova"/>
                <w:b/>
                <w:color w:val="000000" w:themeColor="text1"/>
                <w:sz w:val="20"/>
                <w:szCs w:val="20"/>
              </w:rPr>
              <w:t xml:space="preserve"> – </w:t>
            </w:r>
            <w:r w:rsidR="008A138D">
              <w:rPr>
                <w:rFonts w:ascii="Arial Nova" w:eastAsia="Arial Nova" w:hAnsi="Arial Nova" w:cs="Arial Nova"/>
                <w:b/>
                <w:color w:val="000000" w:themeColor="text1"/>
                <w:sz w:val="20"/>
                <w:szCs w:val="20"/>
              </w:rPr>
              <w:t>HUMAN AND ORGANISATIONAL ENABLEMENT</w:t>
            </w:r>
          </w:p>
        </w:tc>
      </w:tr>
      <w:tr w:rsidR="0045655F" w14:paraId="2A59EA0E" w14:textId="77777777" w:rsidTr="22D1767C">
        <w:trPr>
          <w:trHeight w:val="2469"/>
        </w:trPr>
        <w:tc>
          <w:tcPr>
            <w:tcW w:w="9858" w:type="dxa"/>
            <w:shd w:val="clear" w:color="auto" w:fill="F2F2F2" w:themeFill="background1" w:themeFillShade="F2"/>
            <w:vAlign w:val="center"/>
          </w:tcPr>
          <w:p w14:paraId="1A595EC0" w14:textId="1AB2ED24" w:rsidR="00B94EB9" w:rsidRDefault="0045655F" w:rsidP="003145E6">
            <w:pPr>
              <w:spacing w:before="120" w:after="120" w:line="259" w:lineRule="auto"/>
              <w:ind w:right="539"/>
              <w:rPr>
                <w:rFonts w:ascii="Helvetica Neue" w:hAnsi="Helvetica Neue"/>
                <w:sz w:val="21"/>
                <w:szCs w:val="21"/>
              </w:rPr>
            </w:pPr>
            <w:r w:rsidRPr="22D1767C">
              <w:rPr>
                <w:rFonts w:ascii="Helvetica Neue" w:hAnsi="Helvetica Neue"/>
                <w:sz w:val="21"/>
                <w:szCs w:val="21"/>
              </w:rPr>
              <w:t xml:space="preserve">Please use this section to demonstrate </w:t>
            </w:r>
            <w:r w:rsidR="00B94EB9" w:rsidRPr="00B94EB9">
              <w:rPr>
                <w:rFonts w:ascii="Helvetica Neue" w:hAnsi="Helvetica Neue"/>
                <w:sz w:val="21"/>
                <w:szCs w:val="21"/>
              </w:rPr>
              <w:t>how the people implications</w:t>
            </w:r>
            <w:r w:rsidR="00B94EB9">
              <w:rPr>
                <w:rFonts w:ascii="Helvetica Neue" w:hAnsi="Helvetica Neue"/>
                <w:sz w:val="21"/>
                <w:szCs w:val="21"/>
              </w:rPr>
              <w:t xml:space="preserve"> and organisational impact </w:t>
            </w:r>
            <w:r w:rsidR="00B94EB9" w:rsidRPr="00B94EB9">
              <w:rPr>
                <w:rFonts w:ascii="Helvetica Neue" w:hAnsi="Helvetica Neue"/>
                <w:sz w:val="21"/>
                <w:szCs w:val="21"/>
              </w:rPr>
              <w:t xml:space="preserve">of </w:t>
            </w:r>
            <w:r w:rsidR="005231C0">
              <w:rPr>
                <w:rFonts w:ascii="Helvetica Neue" w:hAnsi="Helvetica Neue"/>
                <w:sz w:val="21"/>
                <w:szCs w:val="21"/>
              </w:rPr>
              <w:t xml:space="preserve">the Pharma 4.0 transformation </w:t>
            </w:r>
            <w:r w:rsidR="00B94EB9" w:rsidRPr="00B94EB9">
              <w:rPr>
                <w:rFonts w:ascii="Helvetica Neue" w:hAnsi="Helvetica Neue"/>
                <w:sz w:val="21"/>
                <w:szCs w:val="21"/>
              </w:rPr>
              <w:t>projects were assessed and addressed</w:t>
            </w:r>
            <w:r w:rsidR="00B94EB9">
              <w:rPr>
                <w:rFonts w:ascii="Helvetica Neue" w:hAnsi="Helvetica Neue"/>
                <w:sz w:val="21"/>
                <w:szCs w:val="21"/>
              </w:rPr>
              <w:t>,</w:t>
            </w:r>
            <w:r w:rsidR="00B94EB9" w:rsidRPr="00B94EB9">
              <w:rPr>
                <w:rFonts w:ascii="Helvetica Neue" w:hAnsi="Helvetica Neue"/>
                <w:sz w:val="21"/>
                <w:szCs w:val="21"/>
              </w:rPr>
              <w:t xml:space="preserve"> </w:t>
            </w:r>
          </w:p>
          <w:p w14:paraId="7A04B75F" w14:textId="6C231E96" w:rsidR="0045655F" w:rsidRDefault="0045655F" w:rsidP="003145E6">
            <w:pPr>
              <w:spacing w:before="120" w:after="120" w:line="259" w:lineRule="auto"/>
              <w:ind w:right="539"/>
              <w:rPr>
                <w:rFonts w:ascii="Helvetica Neue" w:hAnsi="Helvetica Neue"/>
                <w:sz w:val="21"/>
                <w:szCs w:val="21"/>
              </w:rPr>
            </w:pPr>
            <w:r>
              <w:rPr>
                <w:rFonts w:ascii="Helvetica Neue" w:hAnsi="Helvetica Neue"/>
                <w:sz w:val="21"/>
                <w:szCs w:val="21"/>
              </w:rPr>
              <w:t>What we are looking for:</w:t>
            </w:r>
          </w:p>
          <w:p w14:paraId="2048FBF0" w14:textId="482AFE6B" w:rsidR="00B94EB9" w:rsidRPr="00B94EB9" w:rsidRDefault="00B94EB9" w:rsidP="00B94EB9">
            <w:pPr>
              <w:pStyle w:val="ListParagraph"/>
              <w:numPr>
                <w:ilvl w:val="0"/>
                <w:numId w:val="13"/>
              </w:numPr>
              <w:spacing w:before="120" w:after="120"/>
              <w:ind w:right="539"/>
              <w:rPr>
                <w:rFonts w:ascii="Helvetica Neue" w:hAnsi="Helvetica Neue"/>
                <w:sz w:val="21"/>
                <w:szCs w:val="21"/>
              </w:rPr>
            </w:pPr>
            <w:r w:rsidRPr="00B94EB9">
              <w:rPr>
                <w:rFonts w:ascii="Helvetica Neue" w:hAnsi="Helvetica Neue"/>
                <w:sz w:val="21"/>
                <w:szCs w:val="21"/>
              </w:rPr>
              <w:t xml:space="preserve">Operating model enablers: </w:t>
            </w:r>
            <w:proofErr w:type="gramStart"/>
            <w:r w:rsidRPr="00B94EB9">
              <w:rPr>
                <w:rFonts w:ascii="Helvetica Neue" w:hAnsi="Helvetica Neue"/>
                <w:sz w:val="21"/>
                <w:szCs w:val="21"/>
              </w:rPr>
              <w:t>Evidences</w:t>
            </w:r>
            <w:proofErr w:type="gramEnd"/>
            <w:r w:rsidRPr="00B94EB9">
              <w:rPr>
                <w:rFonts w:ascii="Helvetica Neue" w:hAnsi="Helvetica Neue"/>
                <w:sz w:val="21"/>
                <w:szCs w:val="21"/>
              </w:rPr>
              <w:t xml:space="preserve"> change management, upskilling, and human-centric design that improve adoption and decision-making, aligned to the Pharma 4.0™ Operating Model (people, process, technology, data)</w:t>
            </w:r>
            <w:r>
              <w:rPr>
                <w:rFonts w:ascii="Helvetica Neue" w:hAnsi="Helvetica Neue"/>
                <w:sz w:val="21"/>
                <w:szCs w:val="21"/>
              </w:rPr>
              <w:t xml:space="preserve">, and addresses the perceived threat workforce displacement and redundancy from digitalisation and AI. </w:t>
            </w:r>
          </w:p>
          <w:p w14:paraId="2AF5E820" w14:textId="77777777" w:rsidR="00B94EB9" w:rsidRPr="00B94EB9" w:rsidRDefault="00B94EB9" w:rsidP="00B94EB9">
            <w:pPr>
              <w:pStyle w:val="ListParagraph"/>
              <w:numPr>
                <w:ilvl w:val="0"/>
                <w:numId w:val="13"/>
              </w:numPr>
              <w:spacing w:before="120" w:after="120"/>
              <w:ind w:right="539"/>
              <w:rPr>
                <w:rFonts w:ascii="Helvetica Neue" w:hAnsi="Helvetica Neue"/>
                <w:sz w:val="21"/>
                <w:szCs w:val="21"/>
              </w:rPr>
            </w:pPr>
            <w:r w:rsidRPr="00B94EB9">
              <w:rPr>
                <w:rFonts w:ascii="Helvetica Neue" w:hAnsi="Helvetica Neue"/>
                <w:sz w:val="21"/>
                <w:szCs w:val="21"/>
              </w:rPr>
              <w:t xml:space="preserve">Governance and lifecycle: Shows robust data governance, cybersecurity-by-design, supplier oversight, and validation lifecycle management consistent with </w:t>
            </w:r>
            <w:proofErr w:type="spellStart"/>
            <w:r w:rsidRPr="00B94EB9">
              <w:rPr>
                <w:rFonts w:ascii="Helvetica Neue" w:hAnsi="Helvetica Neue"/>
                <w:sz w:val="21"/>
                <w:szCs w:val="21"/>
              </w:rPr>
              <w:t>GxP</w:t>
            </w:r>
            <w:proofErr w:type="spellEnd"/>
            <w:r w:rsidRPr="00B94EB9">
              <w:rPr>
                <w:rFonts w:ascii="Helvetica Neue" w:hAnsi="Helvetica Neue"/>
                <w:sz w:val="21"/>
                <w:szCs w:val="21"/>
              </w:rPr>
              <w:t xml:space="preserve"> expectations and ISPE guidance.</w:t>
            </w:r>
          </w:p>
          <w:p w14:paraId="4EE25DC3" w14:textId="77777777" w:rsidR="0045655F" w:rsidRDefault="0045655F" w:rsidP="003145E6">
            <w:pPr>
              <w:spacing w:before="120" w:after="120" w:line="259" w:lineRule="auto"/>
              <w:ind w:right="539"/>
              <w:rPr>
                <w:rFonts w:ascii="Helvetica Neue" w:hAnsi="Helvetica Neue"/>
                <w:sz w:val="21"/>
                <w:szCs w:val="21"/>
              </w:rPr>
            </w:pPr>
            <w:r>
              <w:rPr>
                <w:rFonts w:ascii="Helvetica Neue" w:hAnsi="Helvetica Neue"/>
                <w:sz w:val="21"/>
                <w:szCs w:val="21"/>
              </w:rPr>
              <w:t>Max word count: 500 words</w:t>
            </w:r>
          </w:p>
          <w:p w14:paraId="5D33E15F" w14:textId="396376A3" w:rsidR="0045655F" w:rsidRPr="005049E4" w:rsidRDefault="0045655F" w:rsidP="003145E6">
            <w:pPr>
              <w:spacing w:before="120" w:after="120" w:line="259" w:lineRule="auto"/>
              <w:ind w:right="539"/>
              <w:rPr>
                <w:rFonts w:ascii="Helvetica Neue" w:hAnsi="Helvetica Neue"/>
                <w:sz w:val="21"/>
                <w:szCs w:val="21"/>
              </w:rPr>
            </w:pPr>
            <w:r>
              <w:rPr>
                <w:rFonts w:ascii="Helvetica Neue" w:hAnsi="Helvetica Neue"/>
                <w:sz w:val="21"/>
                <w:szCs w:val="21"/>
              </w:rPr>
              <w:t>Scoring weight</w:t>
            </w:r>
            <w:r w:rsidR="008A138D">
              <w:rPr>
                <w:rFonts w:ascii="Helvetica Neue" w:hAnsi="Helvetica Neue"/>
                <w:sz w:val="21"/>
                <w:szCs w:val="21"/>
              </w:rPr>
              <w:t>age</w:t>
            </w:r>
            <w:r>
              <w:rPr>
                <w:rFonts w:ascii="Helvetica Neue" w:hAnsi="Helvetica Neue"/>
                <w:sz w:val="21"/>
                <w:szCs w:val="21"/>
              </w:rPr>
              <w:t xml:space="preserve">: </w:t>
            </w:r>
            <w:r w:rsidR="006262A6">
              <w:rPr>
                <w:rFonts w:ascii="Helvetica Neue" w:hAnsi="Helvetica Neue"/>
                <w:sz w:val="21"/>
                <w:szCs w:val="21"/>
              </w:rPr>
              <w:t>15</w:t>
            </w:r>
            <w:r>
              <w:rPr>
                <w:rFonts w:ascii="Helvetica Neue" w:hAnsi="Helvetica Neue"/>
                <w:sz w:val="21"/>
                <w:szCs w:val="21"/>
              </w:rPr>
              <w:t>%</w:t>
            </w:r>
          </w:p>
        </w:tc>
      </w:tr>
      <w:tr w:rsidR="0045655F" w14:paraId="5EE24568" w14:textId="77777777" w:rsidTr="00B94EB9">
        <w:trPr>
          <w:trHeight w:val="8069"/>
        </w:trPr>
        <w:tc>
          <w:tcPr>
            <w:tcW w:w="9858" w:type="dxa"/>
            <w:shd w:val="clear" w:color="auto" w:fill="FFFFFF" w:themeFill="background1"/>
          </w:tcPr>
          <w:p w14:paraId="5674EE2E" w14:textId="77777777" w:rsidR="0045655F" w:rsidRPr="005049E4" w:rsidRDefault="0045655F" w:rsidP="003145E6">
            <w:pPr>
              <w:spacing w:after="0" w:line="259" w:lineRule="auto"/>
              <w:ind w:right="539"/>
              <w:rPr>
                <w:rFonts w:ascii="Arial Nova" w:eastAsia="Arial Nova" w:hAnsi="Arial Nova" w:cs="Arial Nova"/>
                <w:i/>
                <w:iCs/>
                <w:color w:val="000000" w:themeColor="text1"/>
                <w:sz w:val="20"/>
                <w:szCs w:val="20"/>
              </w:rPr>
            </w:pPr>
          </w:p>
        </w:tc>
      </w:tr>
    </w:tbl>
    <w:p w14:paraId="69C858A5" w14:textId="77777777" w:rsidR="0045655F" w:rsidRDefault="0045655F" w:rsidP="00AB19D9">
      <w:pPr>
        <w:ind w:left="-284"/>
      </w:pPr>
    </w:p>
    <w:p w14:paraId="11E03040" w14:textId="77777777" w:rsidR="006262A6" w:rsidRDefault="006262A6" w:rsidP="00AB19D9">
      <w:pPr>
        <w:ind w:left="-284"/>
      </w:pPr>
    </w:p>
    <w:tbl>
      <w:tblPr>
        <w:tblStyle w:val="TableGrid"/>
        <w:tblW w:w="9858" w:type="dxa"/>
        <w:tblInd w:w="-431" w:type="dxa"/>
        <w:tblLook w:val="04A0" w:firstRow="1" w:lastRow="0" w:firstColumn="1" w:lastColumn="0" w:noHBand="0" w:noVBand="1"/>
      </w:tblPr>
      <w:tblGrid>
        <w:gridCol w:w="9858"/>
      </w:tblGrid>
      <w:tr w:rsidR="009549A4" w14:paraId="5C30B892" w14:textId="77777777" w:rsidTr="22D1767C">
        <w:trPr>
          <w:trHeight w:val="416"/>
        </w:trPr>
        <w:tc>
          <w:tcPr>
            <w:tcW w:w="9858" w:type="dxa"/>
            <w:shd w:val="clear" w:color="auto" w:fill="A6A6A6" w:themeFill="background1" w:themeFillShade="A6"/>
            <w:vAlign w:val="center"/>
          </w:tcPr>
          <w:p w14:paraId="0D143B39" w14:textId="3B690E32" w:rsidR="009549A4" w:rsidRPr="005049E4" w:rsidRDefault="009549A4" w:rsidP="003145E6">
            <w:pPr>
              <w:spacing w:after="0" w:line="240" w:lineRule="auto"/>
              <w:ind w:left="720"/>
              <w:jc w:val="center"/>
              <w:rPr>
                <w:rFonts w:ascii="Arial Nova" w:eastAsia="Arial Nova" w:hAnsi="Arial Nova" w:cs="Arial Nova"/>
                <w:b/>
                <w:color w:val="000000" w:themeColor="text1"/>
                <w:sz w:val="20"/>
                <w:szCs w:val="20"/>
              </w:rPr>
            </w:pPr>
            <w:r w:rsidRPr="003D09AD">
              <w:rPr>
                <w:rFonts w:ascii="Arial Nova" w:eastAsia="Arial Nova" w:hAnsi="Arial Nova" w:cs="Arial Nova"/>
                <w:b/>
                <w:color w:val="000000" w:themeColor="text1"/>
                <w:sz w:val="20"/>
                <w:szCs w:val="20"/>
              </w:rPr>
              <w:t xml:space="preserve">SECTION </w:t>
            </w:r>
            <w:r>
              <w:rPr>
                <w:rFonts w:ascii="Arial Nova" w:eastAsia="Arial Nova" w:hAnsi="Arial Nova" w:cs="Arial Nova"/>
                <w:b/>
                <w:color w:val="000000" w:themeColor="text1"/>
                <w:sz w:val="20"/>
                <w:szCs w:val="20"/>
              </w:rPr>
              <w:t>9</w:t>
            </w:r>
            <w:r w:rsidRPr="003D09AD">
              <w:rPr>
                <w:rFonts w:ascii="Arial Nova" w:eastAsia="Arial Nova" w:hAnsi="Arial Nova" w:cs="Arial Nova"/>
                <w:b/>
                <w:color w:val="000000" w:themeColor="text1"/>
                <w:sz w:val="20"/>
                <w:szCs w:val="20"/>
              </w:rPr>
              <w:t xml:space="preserve"> – </w:t>
            </w:r>
            <w:r>
              <w:rPr>
                <w:rFonts w:ascii="Arial Nova" w:eastAsia="Arial Nova" w:hAnsi="Arial Nova" w:cs="Arial Nova"/>
                <w:b/>
                <w:color w:val="000000" w:themeColor="text1"/>
                <w:sz w:val="20"/>
                <w:szCs w:val="20"/>
              </w:rPr>
              <w:t>ENDORSEMENTS</w:t>
            </w:r>
          </w:p>
        </w:tc>
      </w:tr>
      <w:tr w:rsidR="009549A4" w14:paraId="1F2E8F93" w14:textId="77777777" w:rsidTr="22D1767C">
        <w:trPr>
          <w:trHeight w:val="2186"/>
        </w:trPr>
        <w:tc>
          <w:tcPr>
            <w:tcW w:w="9858" w:type="dxa"/>
            <w:shd w:val="clear" w:color="auto" w:fill="F2F2F2" w:themeFill="background1" w:themeFillShade="F2"/>
            <w:vAlign w:val="center"/>
          </w:tcPr>
          <w:p w14:paraId="0E9F7B29" w14:textId="74C3C7F3" w:rsidR="009549A4" w:rsidRPr="009549A4" w:rsidRDefault="009549A4" w:rsidP="009549A4">
            <w:pPr>
              <w:spacing w:before="120" w:after="120" w:line="259" w:lineRule="auto"/>
              <w:ind w:right="539"/>
              <w:rPr>
                <w:rFonts w:ascii="Helvetica Neue" w:hAnsi="Helvetica Neue"/>
                <w:sz w:val="21"/>
                <w:szCs w:val="21"/>
              </w:rPr>
            </w:pPr>
            <w:r>
              <w:rPr>
                <w:rFonts w:ascii="Helvetica Neue" w:hAnsi="Helvetica Neue"/>
                <w:sz w:val="21"/>
                <w:szCs w:val="21"/>
              </w:rPr>
              <w:t>Please use this section to provide any t</w:t>
            </w:r>
            <w:r w:rsidRPr="009549A4">
              <w:rPr>
                <w:rFonts w:ascii="Helvetica Neue" w:hAnsi="Helvetica Neue"/>
                <w:sz w:val="21"/>
                <w:szCs w:val="21"/>
              </w:rPr>
              <w:t>estimonials or reviews from stakeholders, regulatory bodies, or industry experts.</w:t>
            </w:r>
            <w:r>
              <w:rPr>
                <w:rFonts w:ascii="Helvetica Neue" w:hAnsi="Helvetica Neue"/>
                <w:sz w:val="21"/>
                <w:szCs w:val="21"/>
              </w:rPr>
              <w:t xml:space="preserve"> </w:t>
            </w:r>
          </w:p>
          <w:p w14:paraId="1744874C" w14:textId="0D74D982" w:rsidR="009549A4" w:rsidRDefault="009549A4" w:rsidP="003145E6">
            <w:pPr>
              <w:spacing w:before="120" w:after="120" w:line="259" w:lineRule="auto"/>
              <w:ind w:right="539"/>
              <w:rPr>
                <w:rFonts w:ascii="Helvetica Neue" w:hAnsi="Helvetica Neue"/>
                <w:sz w:val="21"/>
                <w:szCs w:val="21"/>
              </w:rPr>
            </w:pPr>
            <w:r>
              <w:rPr>
                <w:rFonts w:ascii="Helvetica Neue" w:hAnsi="Helvetica Neue"/>
                <w:sz w:val="21"/>
                <w:szCs w:val="21"/>
              </w:rPr>
              <w:t>Max word count: 300 words</w:t>
            </w:r>
          </w:p>
          <w:p w14:paraId="3B073950" w14:textId="7A39E312" w:rsidR="009549A4" w:rsidRPr="005049E4" w:rsidRDefault="009549A4" w:rsidP="003145E6">
            <w:pPr>
              <w:spacing w:before="120" w:after="120" w:line="259" w:lineRule="auto"/>
              <w:ind w:right="539"/>
              <w:rPr>
                <w:rFonts w:ascii="Helvetica Neue" w:hAnsi="Helvetica Neue"/>
                <w:sz w:val="21"/>
                <w:szCs w:val="21"/>
              </w:rPr>
            </w:pPr>
            <w:r w:rsidRPr="22D1767C">
              <w:rPr>
                <w:rFonts w:ascii="Helvetica Neue" w:hAnsi="Helvetica Neue"/>
                <w:sz w:val="21"/>
                <w:szCs w:val="21"/>
              </w:rPr>
              <w:t xml:space="preserve">Scoring weight: this section will not be </w:t>
            </w:r>
            <w:r w:rsidR="00DE19C9" w:rsidRPr="22D1767C">
              <w:rPr>
                <w:rFonts w:ascii="Helvetica Neue" w:hAnsi="Helvetica Neue"/>
                <w:sz w:val="21"/>
                <w:szCs w:val="21"/>
              </w:rPr>
              <w:t>scored but</w:t>
            </w:r>
            <w:r w:rsidRPr="22D1767C">
              <w:rPr>
                <w:rFonts w:ascii="Helvetica Neue" w:hAnsi="Helvetica Neue"/>
                <w:sz w:val="21"/>
                <w:szCs w:val="21"/>
              </w:rPr>
              <w:t xml:space="preserve"> will be used as </w:t>
            </w:r>
            <w:r w:rsidR="7C7E2267" w:rsidRPr="22D1767C">
              <w:rPr>
                <w:rFonts w:ascii="Helvetica Neue" w:hAnsi="Helvetica Neue"/>
                <w:sz w:val="21"/>
                <w:szCs w:val="21"/>
              </w:rPr>
              <w:t>tiebreaker</w:t>
            </w:r>
            <w:r w:rsidRPr="22D1767C">
              <w:rPr>
                <w:rFonts w:ascii="Helvetica Neue" w:hAnsi="Helvetica Neue"/>
                <w:sz w:val="21"/>
                <w:szCs w:val="21"/>
              </w:rPr>
              <w:t xml:space="preserve"> in the event of a tied score.</w:t>
            </w:r>
          </w:p>
        </w:tc>
      </w:tr>
      <w:tr w:rsidR="009549A4" w14:paraId="2E7D34E4" w14:textId="77777777" w:rsidTr="22D1767C">
        <w:trPr>
          <w:trHeight w:val="9336"/>
        </w:trPr>
        <w:tc>
          <w:tcPr>
            <w:tcW w:w="9858" w:type="dxa"/>
            <w:shd w:val="clear" w:color="auto" w:fill="FFFFFF" w:themeFill="background1"/>
          </w:tcPr>
          <w:p w14:paraId="5846C840" w14:textId="77777777" w:rsidR="009549A4" w:rsidRPr="005049E4" w:rsidRDefault="009549A4" w:rsidP="003145E6">
            <w:pPr>
              <w:spacing w:after="0" w:line="259" w:lineRule="auto"/>
              <w:ind w:right="539"/>
              <w:rPr>
                <w:rFonts w:ascii="Arial Nova" w:eastAsia="Arial Nova" w:hAnsi="Arial Nova" w:cs="Arial Nova"/>
                <w:i/>
                <w:iCs/>
                <w:color w:val="000000" w:themeColor="text1"/>
                <w:sz w:val="20"/>
                <w:szCs w:val="20"/>
              </w:rPr>
            </w:pPr>
          </w:p>
        </w:tc>
      </w:tr>
    </w:tbl>
    <w:p w14:paraId="6324927A" w14:textId="77777777" w:rsidR="009549A4" w:rsidRDefault="009549A4" w:rsidP="00AB19D9">
      <w:pPr>
        <w:ind w:left="-284"/>
      </w:pPr>
    </w:p>
    <w:p w14:paraId="3A610AE6" w14:textId="77777777" w:rsidR="009549A4" w:rsidRDefault="009549A4" w:rsidP="00AB19D9">
      <w:pPr>
        <w:ind w:left="-284"/>
      </w:pPr>
    </w:p>
    <w:p w14:paraId="70C0088D" w14:textId="77777777" w:rsidR="009549A4" w:rsidRDefault="009549A4" w:rsidP="00AB19D9">
      <w:pPr>
        <w:ind w:left="-284"/>
      </w:pPr>
    </w:p>
    <w:tbl>
      <w:tblPr>
        <w:tblStyle w:val="TableGrid"/>
        <w:tblW w:w="9858" w:type="dxa"/>
        <w:tblInd w:w="-431" w:type="dxa"/>
        <w:tblLook w:val="04A0" w:firstRow="1" w:lastRow="0" w:firstColumn="1" w:lastColumn="0" w:noHBand="0" w:noVBand="1"/>
      </w:tblPr>
      <w:tblGrid>
        <w:gridCol w:w="9858"/>
      </w:tblGrid>
      <w:tr w:rsidR="009549A4" w14:paraId="12B836F2" w14:textId="77777777" w:rsidTr="003145E6">
        <w:trPr>
          <w:trHeight w:val="416"/>
        </w:trPr>
        <w:tc>
          <w:tcPr>
            <w:tcW w:w="9858" w:type="dxa"/>
            <w:shd w:val="clear" w:color="auto" w:fill="A6A6A6" w:themeFill="background1" w:themeFillShade="A6"/>
            <w:vAlign w:val="center"/>
          </w:tcPr>
          <w:p w14:paraId="29F0B764" w14:textId="1223FD34" w:rsidR="009549A4" w:rsidRPr="005049E4" w:rsidRDefault="009549A4" w:rsidP="003145E6">
            <w:pPr>
              <w:spacing w:after="0" w:line="240" w:lineRule="auto"/>
              <w:ind w:left="720"/>
              <w:jc w:val="center"/>
              <w:rPr>
                <w:rFonts w:ascii="Arial Nova" w:eastAsia="Arial Nova" w:hAnsi="Arial Nova" w:cs="Arial Nova"/>
                <w:b/>
                <w:color w:val="000000" w:themeColor="text1"/>
                <w:sz w:val="20"/>
                <w:szCs w:val="20"/>
              </w:rPr>
            </w:pPr>
            <w:r w:rsidRPr="003D09AD">
              <w:rPr>
                <w:rFonts w:ascii="Arial Nova" w:eastAsia="Arial Nova" w:hAnsi="Arial Nova" w:cs="Arial Nova"/>
                <w:b/>
                <w:color w:val="000000" w:themeColor="text1"/>
                <w:sz w:val="20"/>
                <w:szCs w:val="20"/>
              </w:rPr>
              <w:t xml:space="preserve">SECTION </w:t>
            </w:r>
            <w:r>
              <w:rPr>
                <w:rFonts w:ascii="Arial Nova" w:eastAsia="Arial Nova" w:hAnsi="Arial Nova" w:cs="Arial Nova"/>
                <w:b/>
                <w:color w:val="000000" w:themeColor="text1"/>
                <w:sz w:val="20"/>
                <w:szCs w:val="20"/>
              </w:rPr>
              <w:t>10</w:t>
            </w:r>
            <w:r w:rsidRPr="003D09AD">
              <w:rPr>
                <w:rFonts w:ascii="Arial Nova" w:eastAsia="Arial Nova" w:hAnsi="Arial Nova" w:cs="Arial Nova"/>
                <w:b/>
                <w:color w:val="000000" w:themeColor="text1"/>
                <w:sz w:val="20"/>
                <w:szCs w:val="20"/>
              </w:rPr>
              <w:t xml:space="preserve"> – </w:t>
            </w:r>
            <w:r>
              <w:rPr>
                <w:rFonts w:ascii="Arial Nova" w:eastAsia="Arial Nova" w:hAnsi="Arial Nova" w:cs="Arial Nova"/>
                <w:b/>
                <w:color w:val="000000" w:themeColor="text1"/>
                <w:sz w:val="20"/>
                <w:szCs w:val="20"/>
              </w:rPr>
              <w:t>SUPPORTING DOCUMENTATION</w:t>
            </w:r>
          </w:p>
        </w:tc>
      </w:tr>
      <w:tr w:rsidR="009549A4" w14:paraId="44706CA8" w14:textId="77777777" w:rsidTr="003145E6">
        <w:trPr>
          <w:trHeight w:val="2186"/>
        </w:trPr>
        <w:tc>
          <w:tcPr>
            <w:tcW w:w="9858" w:type="dxa"/>
            <w:shd w:val="clear" w:color="auto" w:fill="F2F2F2" w:themeFill="background1" w:themeFillShade="F2"/>
            <w:vAlign w:val="center"/>
          </w:tcPr>
          <w:p w14:paraId="40209D8F" w14:textId="62EBCBA0" w:rsidR="009549A4" w:rsidRPr="009549A4" w:rsidRDefault="009549A4" w:rsidP="003145E6">
            <w:pPr>
              <w:spacing w:before="120" w:after="120" w:line="259" w:lineRule="auto"/>
              <w:ind w:right="539"/>
              <w:rPr>
                <w:rFonts w:ascii="Helvetica Neue" w:hAnsi="Helvetica Neue"/>
                <w:sz w:val="21"/>
                <w:szCs w:val="21"/>
              </w:rPr>
            </w:pPr>
            <w:r>
              <w:rPr>
                <w:rFonts w:ascii="Helvetica Neue" w:hAnsi="Helvetica Neue"/>
                <w:sz w:val="21"/>
                <w:szCs w:val="21"/>
              </w:rPr>
              <w:t xml:space="preserve">Please use this section to list any additional documentation attached to the application. </w:t>
            </w:r>
          </w:p>
          <w:p w14:paraId="3A5DDFB7" w14:textId="77777777" w:rsidR="009549A4" w:rsidRDefault="009549A4" w:rsidP="003145E6">
            <w:pPr>
              <w:spacing w:before="120" w:after="120" w:line="259" w:lineRule="auto"/>
              <w:ind w:right="539"/>
              <w:rPr>
                <w:rFonts w:ascii="Helvetica Neue" w:hAnsi="Helvetica Neue"/>
                <w:sz w:val="21"/>
                <w:szCs w:val="21"/>
              </w:rPr>
            </w:pPr>
            <w:r w:rsidRPr="009549A4">
              <w:rPr>
                <w:rFonts w:ascii="Helvetica Neue" w:hAnsi="Helvetica Neue"/>
                <w:sz w:val="21"/>
                <w:szCs w:val="21"/>
              </w:rPr>
              <w:t>Materials such as case studies, technical diagrams, or multimedia content illustrating the application</w:t>
            </w:r>
            <w:r>
              <w:rPr>
                <w:rFonts w:ascii="Helvetica Neue" w:hAnsi="Helvetica Neue"/>
                <w:sz w:val="21"/>
                <w:szCs w:val="21"/>
              </w:rPr>
              <w:t xml:space="preserve"> can be added in this section to reinforce the content in sections 5-8. </w:t>
            </w:r>
          </w:p>
          <w:p w14:paraId="2CC87F87" w14:textId="3AF8040D" w:rsidR="001C54FE" w:rsidRDefault="001C54FE" w:rsidP="003145E6">
            <w:pPr>
              <w:spacing w:before="120" w:after="120" w:line="259" w:lineRule="auto"/>
              <w:ind w:right="539"/>
              <w:rPr>
                <w:rFonts w:ascii="Helvetica Neue" w:hAnsi="Helvetica Neue"/>
                <w:sz w:val="21"/>
                <w:szCs w:val="21"/>
              </w:rPr>
            </w:pPr>
            <w:r>
              <w:rPr>
                <w:rFonts w:ascii="Helvetica Neue" w:hAnsi="Helvetica Neue"/>
                <w:sz w:val="21"/>
                <w:szCs w:val="21"/>
              </w:rPr>
              <w:t xml:space="preserve">Note: do not embed the additional documentation or multimedia directly to this section. Use this section </w:t>
            </w:r>
            <w:r w:rsidR="00FC0142">
              <w:rPr>
                <w:rFonts w:ascii="Helvetica Neue" w:hAnsi="Helvetica Neue"/>
                <w:sz w:val="21"/>
                <w:szCs w:val="21"/>
              </w:rPr>
              <w:t xml:space="preserve">only </w:t>
            </w:r>
            <w:r>
              <w:rPr>
                <w:rFonts w:ascii="Helvetica Neue" w:hAnsi="Helvetica Neue"/>
                <w:sz w:val="21"/>
                <w:szCs w:val="21"/>
              </w:rPr>
              <w:t>to list out the</w:t>
            </w:r>
            <w:r w:rsidR="00FC0142">
              <w:rPr>
                <w:rFonts w:ascii="Helvetica Neue" w:hAnsi="Helvetica Neue"/>
                <w:sz w:val="21"/>
                <w:szCs w:val="21"/>
              </w:rPr>
              <w:t xml:space="preserve"> names and formats of the</w:t>
            </w:r>
            <w:r>
              <w:rPr>
                <w:rFonts w:ascii="Helvetica Neue" w:hAnsi="Helvetica Neue"/>
                <w:sz w:val="21"/>
                <w:szCs w:val="21"/>
              </w:rPr>
              <w:t xml:space="preserve"> additional </w:t>
            </w:r>
            <w:r w:rsidR="00FC0142">
              <w:rPr>
                <w:rFonts w:ascii="Helvetica Neue" w:hAnsi="Helvetica Neue"/>
                <w:sz w:val="21"/>
                <w:szCs w:val="21"/>
              </w:rPr>
              <w:t xml:space="preserve">files and </w:t>
            </w:r>
            <w:r>
              <w:rPr>
                <w:rFonts w:ascii="Helvetica Neue" w:hAnsi="Helvetica Neue"/>
                <w:sz w:val="21"/>
                <w:szCs w:val="21"/>
              </w:rPr>
              <w:t>documentatio</w:t>
            </w:r>
            <w:r w:rsidR="00FC0142">
              <w:rPr>
                <w:rFonts w:ascii="Helvetica Neue" w:hAnsi="Helvetica Neue"/>
                <w:sz w:val="21"/>
                <w:szCs w:val="21"/>
              </w:rPr>
              <w:t>n</w:t>
            </w:r>
            <w:r>
              <w:rPr>
                <w:rFonts w:ascii="Helvetica Neue" w:hAnsi="Helvetica Neue"/>
                <w:sz w:val="21"/>
                <w:szCs w:val="21"/>
              </w:rPr>
              <w:t xml:space="preserve">. </w:t>
            </w:r>
          </w:p>
          <w:p w14:paraId="24B200C7" w14:textId="77777777" w:rsidR="00FC0142" w:rsidRDefault="001C54FE" w:rsidP="003145E6">
            <w:pPr>
              <w:spacing w:before="120" w:after="120" w:line="259" w:lineRule="auto"/>
              <w:ind w:right="539"/>
              <w:rPr>
                <w:rFonts w:ascii="Helvetica Neue" w:hAnsi="Helvetica Neue"/>
                <w:sz w:val="21"/>
                <w:szCs w:val="21"/>
              </w:rPr>
            </w:pPr>
            <w:r>
              <w:rPr>
                <w:rFonts w:ascii="Helvetica Neue" w:hAnsi="Helvetica Neue"/>
                <w:sz w:val="21"/>
                <w:szCs w:val="21"/>
              </w:rPr>
              <w:t>You are welcome to attach the supporting documentation to the email when submitting the application</w:t>
            </w:r>
            <w:r w:rsidR="00FC0142">
              <w:rPr>
                <w:rFonts w:ascii="Helvetica Neue" w:hAnsi="Helvetica Neue"/>
                <w:sz w:val="21"/>
                <w:szCs w:val="21"/>
              </w:rPr>
              <w:t>.</w:t>
            </w:r>
          </w:p>
          <w:p w14:paraId="1B4BC279" w14:textId="70E3E0C9" w:rsidR="001C54FE" w:rsidRPr="005049E4" w:rsidRDefault="00FC0142" w:rsidP="003145E6">
            <w:pPr>
              <w:spacing w:before="120" w:after="120" w:line="259" w:lineRule="auto"/>
              <w:ind w:right="539"/>
              <w:rPr>
                <w:rFonts w:ascii="Helvetica Neue" w:hAnsi="Helvetica Neue"/>
                <w:sz w:val="21"/>
                <w:szCs w:val="21"/>
              </w:rPr>
            </w:pPr>
            <w:r>
              <w:rPr>
                <w:rFonts w:ascii="Helvetica Neue" w:hAnsi="Helvetica Neue"/>
                <w:sz w:val="21"/>
                <w:szCs w:val="21"/>
              </w:rPr>
              <w:t xml:space="preserve">For any files that are too large to attach to the email, please use WeTransfer to share it with us. </w:t>
            </w:r>
            <w:r w:rsidR="001C54FE">
              <w:rPr>
                <w:rFonts w:ascii="Helvetica Neue" w:hAnsi="Helvetica Neue"/>
                <w:sz w:val="21"/>
                <w:szCs w:val="21"/>
              </w:rPr>
              <w:t xml:space="preserve"> </w:t>
            </w:r>
          </w:p>
        </w:tc>
      </w:tr>
      <w:tr w:rsidR="009549A4" w14:paraId="6ABE2F62" w14:textId="77777777" w:rsidTr="003145E6">
        <w:trPr>
          <w:trHeight w:val="9336"/>
        </w:trPr>
        <w:tc>
          <w:tcPr>
            <w:tcW w:w="9858" w:type="dxa"/>
            <w:shd w:val="clear" w:color="auto" w:fill="FFFFFF" w:themeFill="background1"/>
          </w:tcPr>
          <w:p w14:paraId="28053490" w14:textId="77777777" w:rsidR="009549A4" w:rsidRPr="005049E4" w:rsidRDefault="009549A4" w:rsidP="003145E6">
            <w:pPr>
              <w:spacing w:after="0" w:line="259" w:lineRule="auto"/>
              <w:ind w:right="539"/>
              <w:rPr>
                <w:rFonts w:ascii="Arial Nova" w:eastAsia="Arial Nova" w:hAnsi="Arial Nova" w:cs="Arial Nova"/>
                <w:i/>
                <w:iCs/>
                <w:color w:val="000000" w:themeColor="text1"/>
                <w:sz w:val="20"/>
                <w:szCs w:val="20"/>
              </w:rPr>
            </w:pPr>
          </w:p>
        </w:tc>
      </w:tr>
    </w:tbl>
    <w:p w14:paraId="1DB5B1E1" w14:textId="77777777" w:rsidR="009549A4" w:rsidRPr="0080230D" w:rsidRDefault="009549A4" w:rsidP="00AB19D9">
      <w:pPr>
        <w:ind w:left="-284"/>
      </w:pPr>
    </w:p>
    <w:sectPr w:rsidR="009549A4" w:rsidRPr="0080230D" w:rsidSect="00580AF3">
      <w:headerReference w:type="default" r:id="rId15"/>
      <w:footerReference w:type="default" r:id="rId16"/>
      <w:pgSz w:w="11906" w:h="16838"/>
      <w:pgMar w:top="1972" w:right="1440" w:bottom="1184" w:left="1440" w:header="706" w:footer="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68B07" w14:textId="77777777" w:rsidR="0078411A" w:rsidRDefault="0078411A" w:rsidP="0040779E">
      <w:r>
        <w:separator/>
      </w:r>
    </w:p>
  </w:endnote>
  <w:endnote w:type="continuationSeparator" w:id="0">
    <w:p w14:paraId="569F8660" w14:textId="77777777" w:rsidR="0078411A" w:rsidRDefault="0078411A" w:rsidP="00407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ova">
    <w:altName w:val="Arial"/>
    <w:panose1 w:val="020B0504020202020204"/>
    <w:charset w:val="00"/>
    <w:family w:val="swiss"/>
    <w:pitch w:val="variable"/>
    <w:sig w:usb0="0000028F" w:usb1="00000002"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Light">
    <w:altName w:val="HELVETICA NEUE LIGHT"/>
    <w:panose1 w:val="02000403000000020004"/>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587A8" w14:textId="35CEA757" w:rsidR="005706AB" w:rsidRPr="00D0343F" w:rsidRDefault="005706AB" w:rsidP="005706AB">
    <w:pPr>
      <w:pStyle w:val="Footer"/>
      <w:jc w:val="center"/>
      <w:rPr>
        <w:rFonts w:ascii="Arial Nova" w:hAnsi="Arial Nova"/>
        <w:i/>
        <w:iCs/>
        <w:sz w:val="18"/>
        <w:szCs w:val="18"/>
      </w:rPr>
    </w:pPr>
    <w:r w:rsidRPr="00D0343F">
      <w:rPr>
        <w:rFonts w:ascii="Arial Nova" w:eastAsia="Times New Roman" w:hAnsi="Arial Nova" w:cs="Times New Roman"/>
        <w:i/>
        <w:iCs/>
        <w:noProof/>
        <w:sz w:val="16"/>
        <w:szCs w:val="16"/>
        <w:lang w:val="en-US" w:eastAsia="en-US"/>
      </w:rPr>
      <mc:AlternateContent>
        <mc:Choice Requires="wps">
          <w:drawing>
            <wp:anchor distT="0" distB="0" distL="114300" distR="114300" simplePos="0" relativeHeight="251679744" behindDoc="0" locked="0" layoutInCell="1" allowOverlap="1" wp14:anchorId="6F31EBCE" wp14:editId="69302B61">
              <wp:simplePos x="0" y="0"/>
              <wp:positionH relativeFrom="column">
                <wp:posOffset>-254000</wp:posOffset>
              </wp:positionH>
              <wp:positionV relativeFrom="paragraph">
                <wp:posOffset>-108986</wp:posOffset>
              </wp:positionV>
              <wp:extent cx="6198235" cy="0"/>
              <wp:effectExtent l="0" t="0" r="12065" b="12700"/>
              <wp:wrapNone/>
              <wp:docPr id="883202850" name="Straight Connector 883202850"/>
              <wp:cNvGraphicFramePr/>
              <a:graphic xmlns:a="http://schemas.openxmlformats.org/drawingml/2006/main">
                <a:graphicData uri="http://schemas.microsoft.com/office/word/2010/wordprocessingShape">
                  <wps:wsp>
                    <wps:cNvCnPr/>
                    <wps:spPr>
                      <a:xfrm>
                        <a:off x="0" y="0"/>
                        <a:ext cx="6198235" cy="0"/>
                      </a:xfrm>
                      <a:prstGeom prst="line">
                        <a:avLst/>
                      </a:prstGeom>
                      <a:ln w="9525" cmpd="sng">
                        <a:solidFill>
                          <a:schemeClr val="tx1">
                            <a:lumMod val="65000"/>
                            <a:lumOff val="3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4B9673F" id="Straight Connector 883202850"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20pt,-8.6pt" to="468.0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" strokecolor="#5a5a5a [2109]"/>
          </w:pict>
        </mc:Fallback>
      </mc:AlternateContent>
    </w:r>
    <w:r w:rsidR="00397689">
      <w:rPr>
        <w:rFonts w:ascii="Arial Nova" w:hAnsi="Arial Nova"/>
        <w:i/>
        <w:iCs/>
        <w:sz w:val="18"/>
        <w:szCs w:val="18"/>
      </w:rPr>
      <w:t>Pharma 4.0</w:t>
    </w:r>
    <w:r w:rsidRPr="00D0343F">
      <w:rPr>
        <w:rFonts w:ascii="Arial Nova" w:hAnsi="Arial Nova"/>
        <w:i/>
        <w:iCs/>
        <w:sz w:val="18"/>
        <w:szCs w:val="18"/>
      </w:rPr>
      <w:t xml:space="preserve"> </w:t>
    </w:r>
    <w:r w:rsidR="00A51994">
      <w:rPr>
        <w:rFonts w:ascii="Arial Nova" w:hAnsi="Arial Nova"/>
        <w:i/>
        <w:iCs/>
        <w:sz w:val="18"/>
        <w:szCs w:val="18"/>
      </w:rPr>
      <w:t xml:space="preserve">Transformation </w:t>
    </w:r>
    <w:r w:rsidRPr="00D0343F">
      <w:rPr>
        <w:rFonts w:ascii="Arial Nova" w:hAnsi="Arial Nova"/>
        <w:i/>
        <w:iCs/>
        <w:sz w:val="18"/>
        <w:szCs w:val="18"/>
      </w:rPr>
      <w:t xml:space="preserve">of the Year Application Form – </w:t>
    </w:r>
    <w:r w:rsidR="006C62C8">
      <w:rPr>
        <w:rFonts w:ascii="Arial Nova" w:hAnsi="Arial Nova"/>
        <w:i/>
        <w:iCs/>
        <w:sz w:val="18"/>
        <w:szCs w:val="18"/>
      </w:rPr>
      <w:t>Version 1 –</w:t>
    </w:r>
    <w:r w:rsidR="006C62C8" w:rsidRPr="00D0343F">
      <w:rPr>
        <w:rFonts w:ascii="Arial Nova" w:hAnsi="Arial Nova"/>
        <w:i/>
        <w:iCs/>
        <w:sz w:val="18"/>
        <w:szCs w:val="18"/>
      </w:rPr>
      <w:t xml:space="preserve"> </w:t>
    </w:r>
    <w:r w:rsidRPr="00D0343F">
      <w:rPr>
        <w:rFonts w:ascii="Arial Nova" w:hAnsi="Arial Nova"/>
        <w:i/>
        <w:iCs/>
        <w:sz w:val="18"/>
        <w:szCs w:val="18"/>
      </w:rPr>
      <w:t xml:space="preserve">Page </w:t>
    </w:r>
    <w:r w:rsidRPr="00D0343F">
      <w:rPr>
        <w:rFonts w:ascii="Arial Nova" w:hAnsi="Arial Nova"/>
        <w:i/>
        <w:iCs/>
        <w:sz w:val="18"/>
        <w:szCs w:val="18"/>
      </w:rPr>
      <w:fldChar w:fldCharType="begin"/>
    </w:r>
    <w:r w:rsidRPr="00D0343F">
      <w:rPr>
        <w:rFonts w:ascii="Arial Nova" w:hAnsi="Arial Nova"/>
        <w:i/>
        <w:iCs/>
        <w:sz w:val="18"/>
        <w:szCs w:val="18"/>
      </w:rPr>
      <w:instrText xml:space="preserve"> PAGE  \* MERGEFORMAT </w:instrText>
    </w:r>
    <w:r w:rsidRPr="00D0343F">
      <w:rPr>
        <w:rFonts w:ascii="Arial Nova" w:hAnsi="Arial Nova"/>
        <w:i/>
        <w:iCs/>
        <w:sz w:val="18"/>
        <w:szCs w:val="18"/>
      </w:rPr>
      <w:fldChar w:fldCharType="separate"/>
    </w:r>
    <w:r>
      <w:rPr>
        <w:rFonts w:ascii="Arial Nova" w:hAnsi="Arial Nova"/>
        <w:i/>
        <w:iCs/>
        <w:sz w:val="18"/>
        <w:szCs w:val="18"/>
      </w:rPr>
      <w:t>1</w:t>
    </w:r>
    <w:r w:rsidRPr="00D0343F">
      <w:rPr>
        <w:rFonts w:ascii="Arial Nova" w:hAnsi="Arial Nova"/>
        <w:i/>
        <w:iCs/>
        <w:sz w:val="18"/>
        <w:szCs w:val="18"/>
      </w:rPr>
      <w:fldChar w:fldCharType="end"/>
    </w:r>
    <w:r w:rsidRPr="00D0343F">
      <w:rPr>
        <w:rFonts w:ascii="Arial Nova" w:hAnsi="Arial Nova"/>
        <w:i/>
        <w:iCs/>
        <w:sz w:val="18"/>
        <w:szCs w:val="18"/>
      </w:rPr>
      <w:t xml:space="preserve"> of </w:t>
    </w:r>
    <w:r w:rsidRPr="00D0343F">
      <w:rPr>
        <w:rFonts w:ascii="Arial Nova" w:hAnsi="Arial Nova"/>
        <w:i/>
        <w:iCs/>
        <w:sz w:val="18"/>
        <w:szCs w:val="18"/>
      </w:rPr>
      <w:fldChar w:fldCharType="begin"/>
    </w:r>
    <w:r w:rsidRPr="00D0343F">
      <w:rPr>
        <w:rFonts w:ascii="Arial Nova" w:hAnsi="Arial Nova"/>
        <w:i/>
        <w:iCs/>
        <w:sz w:val="18"/>
        <w:szCs w:val="18"/>
      </w:rPr>
      <w:instrText xml:space="preserve"> NUMPAGES  \* MERGEFORMAT </w:instrText>
    </w:r>
    <w:r w:rsidRPr="00D0343F">
      <w:rPr>
        <w:rFonts w:ascii="Arial Nova" w:hAnsi="Arial Nova"/>
        <w:i/>
        <w:iCs/>
        <w:sz w:val="18"/>
        <w:szCs w:val="18"/>
      </w:rPr>
      <w:fldChar w:fldCharType="separate"/>
    </w:r>
    <w:r>
      <w:rPr>
        <w:rFonts w:ascii="Arial Nova" w:hAnsi="Arial Nova"/>
        <w:i/>
        <w:iCs/>
        <w:sz w:val="18"/>
        <w:szCs w:val="18"/>
      </w:rPr>
      <w:t>9</w:t>
    </w:r>
    <w:r w:rsidRPr="00D0343F">
      <w:rPr>
        <w:rFonts w:ascii="Arial Nova" w:hAnsi="Arial Nova"/>
        <w:i/>
        <w:iCs/>
        <w:sz w:val="18"/>
        <w:szCs w:val="18"/>
      </w:rPr>
      <w:fldChar w:fldCharType="end"/>
    </w:r>
  </w:p>
  <w:p w14:paraId="4E41AD71" w14:textId="29A39570" w:rsidR="001B40A7" w:rsidRPr="004D0540" w:rsidRDefault="001B40A7" w:rsidP="004D05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A06D5" w14:textId="77777777" w:rsidR="0078411A" w:rsidRDefault="0078411A" w:rsidP="0040779E">
      <w:r>
        <w:separator/>
      </w:r>
    </w:p>
  </w:footnote>
  <w:footnote w:type="continuationSeparator" w:id="0">
    <w:p w14:paraId="3A219C0E" w14:textId="77777777" w:rsidR="0078411A" w:rsidRDefault="0078411A" w:rsidP="00407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33C0" w14:textId="7C0E1359" w:rsidR="001B40A7" w:rsidRDefault="00820B78">
    <w:pPr>
      <w:pStyle w:val="Header"/>
    </w:pPr>
    <w:r>
      <w:rPr>
        <w:rFonts w:ascii="Helvetica Neue" w:eastAsia="Times New Roman" w:hAnsi="Helvetica Neue" w:cs="Times New Roman"/>
        <w:noProof/>
        <w:sz w:val="21"/>
        <w:szCs w:val="21"/>
        <w:lang w:val="en-US" w:eastAsia="en-US"/>
      </w:rPr>
      <mc:AlternateContent>
        <mc:Choice Requires="wps">
          <w:drawing>
            <wp:anchor distT="0" distB="0" distL="114300" distR="114300" simplePos="0" relativeHeight="251677696" behindDoc="0" locked="0" layoutInCell="1" allowOverlap="1" wp14:anchorId="0CB53775" wp14:editId="4309251C">
              <wp:simplePos x="0" y="0"/>
              <wp:positionH relativeFrom="column">
                <wp:posOffset>4092575</wp:posOffset>
              </wp:positionH>
              <wp:positionV relativeFrom="paragraph">
                <wp:posOffset>46343</wp:posOffset>
              </wp:positionV>
              <wp:extent cx="2157095" cy="709930"/>
              <wp:effectExtent l="0" t="0" r="1905" b="1270"/>
              <wp:wrapNone/>
              <wp:docPr id="1048837845" name="Text Box 10"/>
              <wp:cNvGraphicFramePr/>
              <a:graphic xmlns:a="http://schemas.openxmlformats.org/drawingml/2006/main">
                <a:graphicData uri="http://schemas.microsoft.com/office/word/2010/wordprocessingShape">
                  <wps:wsp>
                    <wps:cNvSpPr txBox="1"/>
                    <wps:spPr>
                      <a:xfrm>
                        <a:off x="0" y="0"/>
                        <a:ext cx="2157095" cy="709930"/>
                      </a:xfrm>
                      <a:prstGeom prst="rect">
                        <a:avLst/>
                      </a:prstGeom>
                      <a:solidFill>
                        <a:schemeClr val="lt1"/>
                      </a:solidFill>
                      <a:ln w="6350">
                        <a:noFill/>
                      </a:ln>
                    </wps:spPr>
                    <wps:txbx>
                      <w:txbxContent>
                        <w:p w14:paraId="421D46F7" w14:textId="200E8BE8" w:rsidR="00C05038" w:rsidRPr="00820B78" w:rsidRDefault="00C05038" w:rsidP="00820B78">
                          <w:pPr>
                            <w:spacing w:after="120" w:line="216" w:lineRule="auto"/>
                            <w:rPr>
                              <w:rFonts w:ascii="Helvetica Neue Light" w:hAnsi="Helvetica Neue Light"/>
                              <w:color w:val="58585B"/>
                              <w:sz w:val="40"/>
                              <w:szCs w:val="40"/>
                            </w:rPr>
                          </w:pPr>
                          <w:r w:rsidRPr="00820B78">
                            <w:rPr>
                              <w:rFonts w:ascii="Helvetica Neue Light" w:hAnsi="Helvetica Neue Light"/>
                              <w:color w:val="58585B"/>
                              <w:sz w:val="40"/>
                              <w:szCs w:val="40"/>
                            </w:rPr>
                            <w:t>Industry Awards 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B53775" id="_x0000_t202" coordsize="21600,21600" o:spt="202" path="m,l,21600r21600,l21600,xe">
              <v:stroke joinstyle="miter"/>
              <v:path gradientshapeok="t" o:connecttype="rect"/>
            </v:shapetype>
            <v:shape id="Text Box 10" o:spid="_x0000_s1026" type="#_x0000_t202" style="position:absolute;margin-left:322.25pt;margin-top:3.65pt;width:169.85pt;height:55.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" fillcolor="white [3201]" stroked="f" strokeweight=".5pt">
              <v:textbox>
                <w:txbxContent>
                  <w:p w14:paraId="421D46F7" w14:textId="200E8BE8" w:rsidR="00C05038" w:rsidRPr="00820B78" w:rsidRDefault="00C05038" w:rsidP="00820B78">
                    <w:pPr>
                      <w:spacing w:after="120" w:line="216" w:lineRule="auto"/>
                      <w:rPr>
                        <w:rFonts w:ascii="Helvetica Neue Light" w:hAnsi="Helvetica Neue Light"/>
                        <w:color w:val="58585B"/>
                        <w:sz w:val="40"/>
                        <w:szCs w:val="40"/>
                      </w:rPr>
                    </w:pPr>
                    <w:r w:rsidRPr="00820B78">
                      <w:rPr>
                        <w:rFonts w:ascii="Helvetica Neue Light" w:hAnsi="Helvetica Neue Light"/>
                        <w:color w:val="58585B"/>
                        <w:sz w:val="40"/>
                        <w:szCs w:val="40"/>
                      </w:rPr>
                      <w:t>Industry Awards Application Form</w:t>
                    </w:r>
                  </w:p>
                </w:txbxContent>
              </v:textbox>
            </v:shape>
          </w:pict>
        </mc:Fallback>
      </mc:AlternateContent>
    </w:r>
    <w:r>
      <w:rPr>
        <w:rFonts w:ascii="Helvetica Neue" w:eastAsia="Times New Roman" w:hAnsi="Helvetica Neue" w:cs="Times New Roman"/>
        <w:noProof/>
        <w:sz w:val="21"/>
        <w:szCs w:val="21"/>
        <w:lang w:val="en-US" w:eastAsia="en-US"/>
      </w:rPr>
      <mc:AlternateContent>
        <mc:Choice Requires="wps">
          <w:drawing>
            <wp:anchor distT="0" distB="0" distL="114300" distR="114300" simplePos="0" relativeHeight="251658240" behindDoc="0" locked="0" layoutInCell="1" allowOverlap="1" wp14:anchorId="2577DFBB" wp14:editId="6CDCC32C">
              <wp:simplePos x="0" y="0"/>
              <wp:positionH relativeFrom="column">
                <wp:posOffset>-292963</wp:posOffset>
              </wp:positionH>
              <wp:positionV relativeFrom="paragraph">
                <wp:posOffset>803441</wp:posOffset>
              </wp:positionV>
              <wp:extent cx="6409678" cy="0"/>
              <wp:effectExtent l="0" t="0" r="17145" b="12700"/>
              <wp:wrapNone/>
              <wp:docPr id="2" name="Straight Connector 2"/>
              <wp:cNvGraphicFramePr/>
              <a:graphic xmlns:a="http://schemas.openxmlformats.org/drawingml/2006/main">
                <a:graphicData uri="http://schemas.microsoft.com/office/word/2010/wordprocessingShape">
                  <wps:wsp>
                    <wps:cNvCnPr/>
                    <wps:spPr>
                      <a:xfrm>
                        <a:off x="0" y="0"/>
                        <a:ext cx="6409678" cy="0"/>
                      </a:xfrm>
                      <a:prstGeom prst="line">
                        <a:avLst/>
                      </a:prstGeom>
                      <a:ln w="9525" cmpd="sng">
                        <a:solidFill>
                          <a:schemeClr val="tx1">
                            <a:lumMod val="65000"/>
                            <a:lumOff val="3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1496465" id="Straight Connector 2"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05pt,63.25pt" to="481.65pt,6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" strokecolor="#5a5a5a [2109]"/>
          </w:pict>
        </mc:Fallback>
      </mc:AlternateContent>
    </w:r>
    <w:r>
      <w:rPr>
        <w:rFonts w:ascii="Helvetica Neue" w:eastAsia="Times New Roman" w:hAnsi="Helvetica Neue" w:cs="Times New Roman"/>
        <w:noProof/>
        <w:sz w:val="21"/>
        <w:szCs w:val="21"/>
        <w:shd w:val="clear" w:color="auto" w:fill="FFFFFF"/>
        <w:lang w:val="en-US" w:eastAsia="en-US"/>
      </w:rPr>
      <w:drawing>
        <wp:anchor distT="0" distB="0" distL="114300" distR="114300" simplePos="0" relativeHeight="251676672" behindDoc="0" locked="0" layoutInCell="1" allowOverlap="1" wp14:anchorId="6DACFF24" wp14:editId="527D6F82">
          <wp:simplePos x="0" y="0"/>
          <wp:positionH relativeFrom="column">
            <wp:posOffset>3899535</wp:posOffset>
          </wp:positionH>
          <wp:positionV relativeFrom="paragraph">
            <wp:posOffset>73672</wp:posOffset>
          </wp:positionV>
          <wp:extent cx="212725" cy="591185"/>
          <wp:effectExtent l="0" t="0" r="3175" b="5715"/>
          <wp:wrapNone/>
          <wp:docPr id="1102078260" name="Picture 1102078260" descr="Untitled 1:Users:Zam:Documents:ISPE :ISPE UK EL 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1:Users:Zam:Documents:ISPE :ISPE UK EL Banner.jpg"/>
                  <pic:cNvPicPr>
                    <a:picLocks noChangeAspect="1" noChangeArrowheads="1"/>
                  </pic:cNvPicPr>
                </pic:nvPicPr>
                <pic:blipFill rotWithShape="1">
                  <a:blip r:embed="rId1">
                    <a:extLst>
                      <a:ext uri="{28A0092B-C50C-407E-A947-70E740481C1C}">
                        <a14:useLocalDpi xmlns:a14="http://schemas.microsoft.com/office/drawing/2010/main" val="0"/>
                      </a:ext>
                    </a:extLst>
                  </a:blip>
                  <a:srcRect l="29928" r="66684"/>
                  <a:stretch>
                    <a:fillRect/>
                  </a:stretch>
                </pic:blipFill>
                <pic:spPr bwMode="auto">
                  <a:xfrm>
                    <a:off x="0" y="0"/>
                    <a:ext cx="212725" cy="5911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Helvetica Neue" w:eastAsia="Times New Roman" w:hAnsi="Helvetica Neue" w:cs="Times New Roman"/>
        <w:noProof/>
        <w:sz w:val="21"/>
        <w:szCs w:val="21"/>
        <w:shd w:val="clear" w:color="auto" w:fill="FFFFFF"/>
        <w:lang w:val="en-US" w:eastAsia="en-US"/>
      </w:rPr>
      <w:drawing>
        <wp:anchor distT="0" distB="0" distL="114300" distR="114300" simplePos="0" relativeHeight="251652096" behindDoc="0" locked="0" layoutInCell="1" allowOverlap="1" wp14:anchorId="52E1FA00" wp14:editId="42D8D6A2">
          <wp:simplePos x="0" y="0"/>
          <wp:positionH relativeFrom="column">
            <wp:posOffset>-300343</wp:posOffset>
          </wp:positionH>
          <wp:positionV relativeFrom="paragraph">
            <wp:posOffset>74930</wp:posOffset>
          </wp:positionV>
          <wp:extent cx="4234180" cy="591820"/>
          <wp:effectExtent l="0" t="0" r="0" b="5080"/>
          <wp:wrapNone/>
          <wp:docPr id="498970816" name="Picture 498970816" descr="Untitled 1:Users:Zam:Documents:ISPE :ISPE UK EL 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1:Users:Zam:Documents:ISPE :ISPE UK EL Banner.jpg"/>
                  <pic:cNvPicPr>
                    <a:picLocks noChangeAspect="1" noChangeArrowheads="1"/>
                  </pic:cNvPicPr>
                </pic:nvPicPr>
                <pic:blipFill rotWithShape="1">
                  <a:blip r:embed="rId1">
                    <a:extLst>
                      <a:ext uri="{28A0092B-C50C-407E-A947-70E740481C1C}">
                        <a14:useLocalDpi xmlns:a14="http://schemas.microsoft.com/office/drawing/2010/main" val="0"/>
                      </a:ext>
                    </a:extLst>
                  </a:blip>
                  <a:srcRect r="32670"/>
                  <a:stretch>
                    <a:fillRect/>
                  </a:stretch>
                </pic:blipFill>
                <pic:spPr bwMode="auto">
                  <a:xfrm>
                    <a:off x="0" y="0"/>
                    <a:ext cx="4234180" cy="5918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8185A"/>
    <w:multiLevelType w:val="hybridMultilevel"/>
    <w:tmpl w:val="265E3F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70234A"/>
    <w:multiLevelType w:val="multilevel"/>
    <w:tmpl w:val="1F926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9D05CA"/>
    <w:multiLevelType w:val="multilevel"/>
    <w:tmpl w:val="79622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D72DC3"/>
    <w:multiLevelType w:val="hybridMultilevel"/>
    <w:tmpl w:val="A044D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F433E"/>
    <w:multiLevelType w:val="hybridMultilevel"/>
    <w:tmpl w:val="B5040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0016A4"/>
    <w:multiLevelType w:val="hybridMultilevel"/>
    <w:tmpl w:val="85742574"/>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6" w15:restartNumberingAfterBreak="0">
    <w:nsid w:val="25764862"/>
    <w:multiLevelType w:val="hybridMultilevel"/>
    <w:tmpl w:val="2594F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B67B17"/>
    <w:multiLevelType w:val="multilevel"/>
    <w:tmpl w:val="B2A4B236"/>
    <w:lvl w:ilvl="0">
      <w:start w:val="1"/>
      <w:numFmt w:val="bullet"/>
      <w:lvlText w:val=""/>
      <w:lvlJc w:val="left"/>
      <w:pPr>
        <w:ind w:left="1080" w:hanging="360"/>
      </w:pPr>
      <w:rPr>
        <w:rFonts w:ascii="Symbol" w:hAnsi="Symbol" w:hint="default"/>
      </w:rPr>
    </w:lvl>
    <w:lvl w:ilvl="1">
      <w:start w:val="1"/>
      <w:numFmt w:val="bullet"/>
      <w:lvlText w:val="o"/>
      <w:lvlJc w:val="left"/>
      <w:pPr>
        <w:tabs>
          <w:tab w:val="num" w:pos="2868"/>
        </w:tabs>
        <w:ind w:left="2868" w:hanging="360"/>
      </w:pPr>
      <w:rPr>
        <w:rFonts w:ascii="Courier New" w:hAnsi="Courier New" w:hint="default"/>
        <w:sz w:val="20"/>
      </w:rPr>
    </w:lvl>
    <w:lvl w:ilvl="2" w:tentative="1">
      <w:start w:val="1"/>
      <w:numFmt w:val="decimal"/>
      <w:lvlText w:val="%3."/>
      <w:lvlJc w:val="left"/>
      <w:pPr>
        <w:tabs>
          <w:tab w:val="num" w:pos="3588"/>
        </w:tabs>
        <w:ind w:left="3588" w:hanging="360"/>
      </w:pPr>
    </w:lvl>
    <w:lvl w:ilvl="3" w:tentative="1">
      <w:start w:val="1"/>
      <w:numFmt w:val="decimal"/>
      <w:lvlText w:val="%4."/>
      <w:lvlJc w:val="left"/>
      <w:pPr>
        <w:tabs>
          <w:tab w:val="num" w:pos="4308"/>
        </w:tabs>
        <w:ind w:left="4308" w:hanging="360"/>
      </w:pPr>
    </w:lvl>
    <w:lvl w:ilvl="4" w:tentative="1">
      <w:start w:val="1"/>
      <w:numFmt w:val="decimal"/>
      <w:lvlText w:val="%5."/>
      <w:lvlJc w:val="left"/>
      <w:pPr>
        <w:tabs>
          <w:tab w:val="num" w:pos="5028"/>
        </w:tabs>
        <w:ind w:left="5028" w:hanging="360"/>
      </w:pPr>
    </w:lvl>
    <w:lvl w:ilvl="5" w:tentative="1">
      <w:start w:val="1"/>
      <w:numFmt w:val="decimal"/>
      <w:lvlText w:val="%6."/>
      <w:lvlJc w:val="left"/>
      <w:pPr>
        <w:tabs>
          <w:tab w:val="num" w:pos="5748"/>
        </w:tabs>
        <w:ind w:left="5748" w:hanging="360"/>
      </w:pPr>
    </w:lvl>
    <w:lvl w:ilvl="6" w:tentative="1">
      <w:start w:val="1"/>
      <w:numFmt w:val="decimal"/>
      <w:lvlText w:val="%7."/>
      <w:lvlJc w:val="left"/>
      <w:pPr>
        <w:tabs>
          <w:tab w:val="num" w:pos="6468"/>
        </w:tabs>
        <w:ind w:left="6468" w:hanging="360"/>
      </w:pPr>
    </w:lvl>
    <w:lvl w:ilvl="7" w:tentative="1">
      <w:start w:val="1"/>
      <w:numFmt w:val="decimal"/>
      <w:lvlText w:val="%8."/>
      <w:lvlJc w:val="left"/>
      <w:pPr>
        <w:tabs>
          <w:tab w:val="num" w:pos="7188"/>
        </w:tabs>
        <w:ind w:left="7188" w:hanging="360"/>
      </w:pPr>
    </w:lvl>
    <w:lvl w:ilvl="8" w:tentative="1">
      <w:start w:val="1"/>
      <w:numFmt w:val="decimal"/>
      <w:lvlText w:val="%9."/>
      <w:lvlJc w:val="left"/>
      <w:pPr>
        <w:tabs>
          <w:tab w:val="num" w:pos="7908"/>
        </w:tabs>
        <w:ind w:left="7908" w:hanging="360"/>
      </w:pPr>
    </w:lvl>
  </w:abstractNum>
  <w:abstractNum w:abstractNumId="8" w15:restartNumberingAfterBreak="0">
    <w:nsid w:val="27BB613F"/>
    <w:multiLevelType w:val="hybridMultilevel"/>
    <w:tmpl w:val="F40C0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59162F"/>
    <w:multiLevelType w:val="multilevel"/>
    <w:tmpl w:val="8F7E8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1533AC"/>
    <w:multiLevelType w:val="hybridMultilevel"/>
    <w:tmpl w:val="2C38B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9468F4"/>
    <w:multiLevelType w:val="hybridMultilevel"/>
    <w:tmpl w:val="50068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783237"/>
    <w:multiLevelType w:val="hybridMultilevel"/>
    <w:tmpl w:val="50342EA4"/>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3" w15:restartNumberingAfterBreak="0">
    <w:nsid w:val="4E7C3AA6"/>
    <w:multiLevelType w:val="multilevel"/>
    <w:tmpl w:val="47D4E568"/>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5E8A26D2"/>
    <w:multiLevelType w:val="multilevel"/>
    <w:tmpl w:val="EE98D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A10649"/>
    <w:multiLevelType w:val="hybridMultilevel"/>
    <w:tmpl w:val="9942F634"/>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6" w15:restartNumberingAfterBreak="0">
    <w:nsid w:val="74245390"/>
    <w:multiLevelType w:val="multilevel"/>
    <w:tmpl w:val="F3DA9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3674220">
    <w:abstractNumId w:val="0"/>
  </w:num>
  <w:num w:numId="2" w16cid:durableId="243029350">
    <w:abstractNumId w:val="10"/>
  </w:num>
  <w:num w:numId="3" w16cid:durableId="196234000">
    <w:abstractNumId w:val="4"/>
  </w:num>
  <w:num w:numId="4" w16cid:durableId="1933857441">
    <w:abstractNumId w:val="12"/>
  </w:num>
  <w:num w:numId="5" w16cid:durableId="1740251369">
    <w:abstractNumId w:val="15"/>
  </w:num>
  <w:num w:numId="6" w16cid:durableId="792554413">
    <w:abstractNumId w:val="8"/>
  </w:num>
  <w:num w:numId="7" w16cid:durableId="2057654267">
    <w:abstractNumId w:val="9"/>
  </w:num>
  <w:num w:numId="8" w16cid:durableId="70935621">
    <w:abstractNumId w:val="3"/>
  </w:num>
  <w:num w:numId="9" w16cid:durableId="1947689949">
    <w:abstractNumId w:val="16"/>
  </w:num>
  <w:num w:numId="10" w16cid:durableId="184901964">
    <w:abstractNumId w:val="1"/>
  </w:num>
  <w:num w:numId="11" w16cid:durableId="1747919170">
    <w:abstractNumId w:val="5"/>
  </w:num>
  <w:num w:numId="12" w16cid:durableId="1836215880">
    <w:abstractNumId w:val="14"/>
  </w:num>
  <w:num w:numId="13" w16cid:durableId="628827910">
    <w:abstractNumId w:val="11"/>
  </w:num>
  <w:num w:numId="14" w16cid:durableId="283270325">
    <w:abstractNumId w:val="2"/>
  </w:num>
  <w:num w:numId="15" w16cid:durableId="640574551">
    <w:abstractNumId w:val="13"/>
  </w:num>
  <w:num w:numId="16" w16cid:durableId="1844972893">
    <w:abstractNumId w:val="7"/>
  </w:num>
  <w:num w:numId="17" w16cid:durableId="7756354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79E"/>
    <w:rsid w:val="00012685"/>
    <w:rsid w:val="00020AEB"/>
    <w:rsid w:val="00020E00"/>
    <w:rsid w:val="0004017D"/>
    <w:rsid w:val="000740D6"/>
    <w:rsid w:val="0008695E"/>
    <w:rsid w:val="000C534D"/>
    <w:rsid w:val="000D10DD"/>
    <w:rsid w:val="000E4D28"/>
    <w:rsid w:val="000F1EFC"/>
    <w:rsid w:val="00110D13"/>
    <w:rsid w:val="001127C2"/>
    <w:rsid w:val="00116CB4"/>
    <w:rsid w:val="00125DCC"/>
    <w:rsid w:val="001515BB"/>
    <w:rsid w:val="00186ADB"/>
    <w:rsid w:val="001A1BBC"/>
    <w:rsid w:val="001B40A7"/>
    <w:rsid w:val="001C54FE"/>
    <w:rsid w:val="001F1FFD"/>
    <w:rsid w:val="00202381"/>
    <w:rsid w:val="002361FE"/>
    <w:rsid w:val="00246C13"/>
    <w:rsid w:val="002716C4"/>
    <w:rsid w:val="00295A2A"/>
    <w:rsid w:val="002B398E"/>
    <w:rsid w:val="002C6109"/>
    <w:rsid w:val="002C6D61"/>
    <w:rsid w:val="0035564B"/>
    <w:rsid w:val="0036375F"/>
    <w:rsid w:val="0039109C"/>
    <w:rsid w:val="00396583"/>
    <w:rsid w:val="00397689"/>
    <w:rsid w:val="003B34D4"/>
    <w:rsid w:val="003B7B84"/>
    <w:rsid w:val="003D09AD"/>
    <w:rsid w:val="003E542A"/>
    <w:rsid w:val="0040779E"/>
    <w:rsid w:val="00443AE5"/>
    <w:rsid w:val="00443EEA"/>
    <w:rsid w:val="0045012E"/>
    <w:rsid w:val="004538F7"/>
    <w:rsid w:val="0045655F"/>
    <w:rsid w:val="00486611"/>
    <w:rsid w:val="004B75C0"/>
    <w:rsid w:val="004D0540"/>
    <w:rsid w:val="004D1CC7"/>
    <w:rsid w:val="004D22C1"/>
    <w:rsid w:val="004D5BF1"/>
    <w:rsid w:val="004D5CDD"/>
    <w:rsid w:val="004E76AC"/>
    <w:rsid w:val="005049E4"/>
    <w:rsid w:val="00504BFE"/>
    <w:rsid w:val="005231C0"/>
    <w:rsid w:val="0054241A"/>
    <w:rsid w:val="005706AB"/>
    <w:rsid w:val="00573F46"/>
    <w:rsid w:val="00580AF3"/>
    <w:rsid w:val="005847CF"/>
    <w:rsid w:val="00585023"/>
    <w:rsid w:val="005F4204"/>
    <w:rsid w:val="006262A6"/>
    <w:rsid w:val="00633C25"/>
    <w:rsid w:val="0065771E"/>
    <w:rsid w:val="00665AA9"/>
    <w:rsid w:val="00696A5A"/>
    <w:rsid w:val="00696DFD"/>
    <w:rsid w:val="006B1298"/>
    <w:rsid w:val="006B3EBD"/>
    <w:rsid w:val="006C1CFF"/>
    <w:rsid w:val="006C62C8"/>
    <w:rsid w:val="006D3FE4"/>
    <w:rsid w:val="0070462E"/>
    <w:rsid w:val="00705F46"/>
    <w:rsid w:val="00720B20"/>
    <w:rsid w:val="00727959"/>
    <w:rsid w:val="00754755"/>
    <w:rsid w:val="0076187E"/>
    <w:rsid w:val="0077614E"/>
    <w:rsid w:val="00781396"/>
    <w:rsid w:val="0078411A"/>
    <w:rsid w:val="00793180"/>
    <w:rsid w:val="007B178D"/>
    <w:rsid w:val="007B5E97"/>
    <w:rsid w:val="007F4034"/>
    <w:rsid w:val="0080230D"/>
    <w:rsid w:val="00804149"/>
    <w:rsid w:val="008148D9"/>
    <w:rsid w:val="00815CB5"/>
    <w:rsid w:val="00820B78"/>
    <w:rsid w:val="008707FD"/>
    <w:rsid w:val="00872B13"/>
    <w:rsid w:val="008A138D"/>
    <w:rsid w:val="008B59C1"/>
    <w:rsid w:val="008C3256"/>
    <w:rsid w:val="00913082"/>
    <w:rsid w:val="0092766E"/>
    <w:rsid w:val="00933004"/>
    <w:rsid w:val="009361F1"/>
    <w:rsid w:val="009549A4"/>
    <w:rsid w:val="00966D1E"/>
    <w:rsid w:val="00985474"/>
    <w:rsid w:val="00990556"/>
    <w:rsid w:val="009C52C6"/>
    <w:rsid w:val="009D70B2"/>
    <w:rsid w:val="00A40CD4"/>
    <w:rsid w:val="00A51994"/>
    <w:rsid w:val="00A70B3E"/>
    <w:rsid w:val="00AA4274"/>
    <w:rsid w:val="00AA5D52"/>
    <w:rsid w:val="00AB19D9"/>
    <w:rsid w:val="00AD40A2"/>
    <w:rsid w:val="00B0119E"/>
    <w:rsid w:val="00B156BD"/>
    <w:rsid w:val="00B174EE"/>
    <w:rsid w:val="00B217FB"/>
    <w:rsid w:val="00B57511"/>
    <w:rsid w:val="00B75C1C"/>
    <w:rsid w:val="00B94EB9"/>
    <w:rsid w:val="00BE6C4F"/>
    <w:rsid w:val="00C000CA"/>
    <w:rsid w:val="00C05038"/>
    <w:rsid w:val="00C41BEB"/>
    <w:rsid w:val="00C5189F"/>
    <w:rsid w:val="00C51A5D"/>
    <w:rsid w:val="00CC4182"/>
    <w:rsid w:val="00D170DB"/>
    <w:rsid w:val="00D21283"/>
    <w:rsid w:val="00D52271"/>
    <w:rsid w:val="00DA6AEB"/>
    <w:rsid w:val="00DA71C4"/>
    <w:rsid w:val="00DB3770"/>
    <w:rsid w:val="00DD584A"/>
    <w:rsid w:val="00DE19C9"/>
    <w:rsid w:val="00E43F27"/>
    <w:rsid w:val="00E57687"/>
    <w:rsid w:val="00E75308"/>
    <w:rsid w:val="00E96411"/>
    <w:rsid w:val="00EE72C7"/>
    <w:rsid w:val="00EE7D0E"/>
    <w:rsid w:val="00F32A81"/>
    <w:rsid w:val="00F5008A"/>
    <w:rsid w:val="00F56227"/>
    <w:rsid w:val="00F57C21"/>
    <w:rsid w:val="00F830F3"/>
    <w:rsid w:val="00FA484C"/>
    <w:rsid w:val="00FA7805"/>
    <w:rsid w:val="00FB63D8"/>
    <w:rsid w:val="00FC0142"/>
    <w:rsid w:val="00FD17E6"/>
    <w:rsid w:val="00FD4EAE"/>
    <w:rsid w:val="22D1767C"/>
    <w:rsid w:val="47A03D34"/>
    <w:rsid w:val="662A24D1"/>
    <w:rsid w:val="66CF56B9"/>
    <w:rsid w:val="7C7E2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CB0F41"/>
  <w14:defaultImageDpi w14:val="300"/>
  <w15:docId w15:val="{9897A287-BF44-6343-A6EC-9FECE733F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CFF"/>
    <w:pPr>
      <w:spacing w:after="200" w:line="276" w:lineRule="auto"/>
    </w:pPr>
    <w:rPr>
      <w:rFonts w:ascii="Calibri" w:eastAsia="Calibri" w:hAnsi="Calibri" w:cs="Calibri"/>
      <w:sz w:val="22"/>
      <w:szCs w:val="22"/>
      <w:lang w:val="en-GB"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779E"/>
    <w:rPr>
      <w:color w:val="0000FF"/>
      <w:u w:val="single"/>
    </w:rPr>
  </w:style>
  <w:style w:type="paragraph" w:styleId="BalloonText">
    <w:name w:val="Balloon Text"/>
    <w:basedOn w:val="Normal"/>
    <w:link w:val="BalloonTextChar"/>
    <w:uiPriority w:val="99"/>
    <w:semiHidden/>
    <w:unhideWhenUsed/>
    <w:rsid w:val="004077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779E"/>
    <w:rPr>
      <w:rFonts w:ascii="Lucida Grande" w:hAnsi="Lucida Grande" w:cs="Lucida Grande"/>
      <w:sz w:val="18"/>
      <w:szCs w:val="18"/>
    </w:rPr>
  </w:style>
  <w:style w:type="paragraph" w:styleId="Header">
    <w:name w:val="header"/>
    <w:basedOn w:val="Normal"/>
    <w:link w:val="HeaderChar"/>
    <w:uiPriority w:val="99"/>
    <w:unhideWhenUsed/>
    <w:rsid w:val="0040779E"/>
    <w:pPr>
      <w:tabs>
        <w:tab w:val="center" w:pos="4320"/>
        <w:tab w:val="right" w:pos="8640"/>
      </w:tabs>
    </w:pPr>
  </w:style>
  <w:style w:type="character" w:customStyle="1" w:styleId="HeaderChar">
    <w:name w:val="Header Char"/>
    <w:basedOn w:val="DefaultParagraphFont"/>
    <w:link w:val="Header"/>
    <w:uiPriority w:val="99"/>
    <w:rsid w:val="0040779E"/>
  </w:style>
  <w:style w:type="paragraph" w:styleId="Footer">
    <w:name w:val="footer"/>
    <w:basedOn w:val="Normal"/>
    <w:link w:val="FooterChar"/>
    <w:uiPriority w:val="99"/>
    <w:unhideWhenUsed/>
    <w:rsid w:val="0040779E"/>
    <w:pPr>
      <w:tabs>
        <w:tab w:val="center" w:pos="4320"/>
        <w:tab w:val="right" w:pos="8640"/>
      </w:tabs>
    </w:pPr>
  </w:style>
  <w:style w:type="character" w:customStyle="1" w:styleId="FooterChar">
    <w:name w:val="Footer Char"/>
    <w:basedOn w:val="DefaultParagraphFont"/>
    <w:link w:val="Footer"/>
    <w:uiPriority w:val="99"/>
    <w:rsid w:val="0040779E"/>
  </w:style>
  <w:style w:type="paragraph" w:styleId="ListParagraph">
    <w:name w:val="List Paragraph"/>
    <w:basedOn w:val="Normal"/>
    <w:uiPriority w:val="34"/>
    <w:qFormat/>
    <w:rsid w:val="004D0540"/>
    <w:pPr>
      <w:ind w:left="720"/>
      <w:contextualSpacing/>
    </w:pPr>
  </w:style>
  <w:style w:type="character" w:styleId="FollowedHyperlink">
    <w:name w:val="FollowedHyperlink"/>
    <w:basedOn w:val="DefaultParagraphFont"/>
    <w:uiPriority w:val="99"/>
    <w:semiHidden/>
    <w:unhideWhenUsed/>
    <w:rsid w:val="00665AA9"/>
    <w:rPr>
      <w:color w:val="800080" w:themeColor="followedHyperlink"/>
      <w:u w:val="single"/>
    </w:rPr>
  </w:style>
  <w:style w:type="table" w:styleId="TableGrid">
    <w:name w:val="Table Grid"/>
    <w:basedOn w:val="TableNormal"/>
    <w:uiPriority w:val="59"/>
    <w:rsid w:val="00665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2685"/>
    <w:pPr>
      <w:spacing w:before="100" w:beforeAutospacing="1" w:after="100" w:afterAutospacing="1" w:line="240" w:lineRule="auto"/>
    </w:pPr>
    <w:rPr>
      <w:rFonts w:ascii="Times" w:eastAsiaTheme="minorEastAsia" w:hAnsi="Times" w:cs="Times New Roman"/>
      <w:sz w:val="20"/>
      <w:szCs w:val="20"/>
      <w:lang w:eastAsia="en-US"/>
    </w:rPr>
  </w:style>
  <w:style w:type="paragraph" w:styleId="Revision">
    <w:name w:val="Revision"/>
    <w:hidden/>
    <w:uiPriority w:val="99"/>
    <w:semiHidden/>
    <w:rsid w:val="00815CB5"/>
    <w:rPr>
      <w:rFonts w:ascii="Calibri" w:eastAsia="Calibri" w:hAnsi="Calibri" w:cs="Calibri"/>
      <w:sz w:val="22"/>
      <w:szCs w:val="22"/>
      <w:lang w:val="en-GB" w:eastAsia="en-IE"/>
    </w:rPr>
  </w:style>
  <w:style w:type="character" w:styleId="CommentReference">
    <w:name w:val="annotation reference"/>
    <w:basedOn w:val="DefaultParagraphFont"/>
    <w:uiPriority w:val="99"/>
    <w:semiHidden/>
    <w:unhideWhenUsed/>
    <w:rsid w:val="00815CB5"/>
    <w:rPr>
      <w:sz w:val="16"/>
      <w:szCs w:val="16"/>
    </w:rPr>
  </w:style>
  <w:style w:type="paragraph" w:styleId="CommentText">
    <w:name w:val="annotation text"/>
    <w:basedOn w:val="Normal"/>
    <w:link w:val="CommentTextChar"/>
    <w:uiPriority w:val="99"/>
    <w:unhideWhenUsed/>
    <w:rsid w:val="00815CB5"/>
    <w:pPr>
      <w:spacing w:line="240" w:lineRule="auto"/>
    </w:pPr>
    <w:rPr>
      <w:sz w:val="20"/>
      <w:szCs w:val="20"/>
    </w:rPr>
  </w:style>
  <w:style w:type="character" w:customStyle="1" w:styleId="CommentTextChar">
    <w:name w:val="Comment Text Char"/>
    <w:basedOn w:val="DefaultParagraphFont"/>
    <w:link w:val="CommentText"/>
    <w:uiPriority w:val="99"/>
    <w:rsid w:val="00815CB5"/>
    <w:rPr>
      <w:rFonts w:ascii="Calibri" w:eastAsia="Calibri" w:hAnsi="Calibri" w:cs="Calibri"/>
      <w:sz w:val="20"/>
      <w:szCs w:val="20"/>
      <w:lang w:val="en-GB" w:eastAsia="en-IE"/>
    </w:rPr>
  </w:style>
  <w:style w:type="paragraph" w:styleId="CommentSubject">
    <w:name w:val="annotation subject"/>
    <w:basedOn w:val="CommentText"/>
    <w:next w:val="CommentText"/>
    <w:link w:val="CommentSubjectChar"/>
    <w:uiPriority w:val="99"/>
    <w:semiHidden/>
    <w:unhideWhenUsed/>
    <w:rsid w:val="00815CB5"/>
    <w:rPr>
      <w:b/>
      <w:bCs/>
    </w:rPr>
  </w:style>
  <w:style w:type="character" w:customStyle="1" w:styleId="CommentSubjectChar">
    <w:name w:val="Comment Subject Char"/>
    <w:basedOn w:val="CommentTextChar"/>
    <w:link w:val="CommentSubject"/>
    <w:uiPriority w:val="99"/>
    <w:semiHidden/>
    <w:rsid w:val="00815CB5"/>
    <w:rPr>
      <w:rFonts w:ascii="Calibri" w:eastAsia="Calibri" w:hAnsi="Calibri" w:cs="Calibri"/>
      <w:b/>
      <w:bCs/>
      <w:sz w:val="20"/>
      <w:szCs w:val="20"/>
      <w:lang w:val="en-GB" w:eastAsia="en-IE"/>
    </w:rPr>
  </w:style>
  <w:style w:type="paragraph" w:styleId="z-BottomofForm">
    <w:name w:val="HTML Bottom of Form"/>
    <w:basedOn w:val="Normal"/>
    <w:next w:val="Normal"/>
    <w:link w:val="z-BottomofFormChar"/>
    <w:hidden/>
    <w:uiPriority w:val="99"/>
    <w:semiHidden/>
    <w:unhideWhenUsed/>
    <w:rsid w:val="00125DC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25DCC"/>
    <w:rPr>
      <w:rFonts w:ascii="Arial" w:eastAsia="Calibri" w:hAnsi="Arial" w:cs="Arial"/>
      <w:vanish/>
      <w:sz w:val="16"/>
      <w:szCs w:val="16"/>
      <w:lang w:val="en-GB" w:eastAsia="en-IE"/>
    </w:rPr>
  </w:style>
  <w:style w:type="paragraph" w:styleId="z-TopofForm">
    <w:name w:val="HTML Top of Form"/>
    <w:basedOn w:val="Normal"/>
    <w:next w:val="Normal"/>
    <w:link w:val="z-TopofFormChar"/>
    <w:hidden/>
    <w:uiPriority w:val="99"/>
    <w:semiHidden/>
    <w:unhideWhenUsed/>
    <w:rsid w:val="00125DC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25DCC"/>
    <w:rPr>
      <w:rFonts w:ascii="Arial" w:eastAsia="Calibri" w:hAnsi="Arial" w:cs="Arial"/>
      <w:vanish/>
      <w:sz w:val="16"/>
      <w:szCs w:val="16"/>
      <w:lang w:val="en-GB" w:eastAsia="en-IE"/>
    </w:rPr>
  </w:style>
  <w:style w:type="character" w:styleId="UnresolvedMention">
    <w:name w:val="Unresolved Mention"/>
    <w:basedOn w:val="DefaultParagraphFont"/>
    <w:uiPriority w:val="99"/>
    <w:semiHidden/>
    <w:unhideWhenUsed/>
    <w:rsid w:val="00696A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96024">
      <w:bodyDiv w:val="1"/>
      <w:marLeft w:val="0"/>
      <w:marRight w:val="0"/>
      <w:marTop w:val="0"/>
      <w:marBottom w:val="0"/>
      <w:divBdr>
        <w:top w:val="none" w:sz="0" w:space="0" w:color="auto"/>
        <w:left w:val="none" w:sz="0" w:space="0" w:color="auto"/>
        <w:bottom w:val="none" w:sz="0" w:space="0" w:color="auto"/>
        <w:right w:val="none" w:sz="0" w:space="0" w:color="auto"/>
      </w:divBdr>
    </w:div>
    <w:div w:id="91556290">
      <w:bodyDiv w:val="1"/>
      <w:marLeft w:val="0"/>
      <w:marRight w:val="0"/>
      <w:marTop w:val="0"/>
      <w:marBottom w:val="0"/>
      <w:divBdr>
        <w:top w:val="none" w:sz="0" w:space="0" w:color="auto"/>
        <w:left w:val="none" w:sz="0" w:space="0" w:color="auto"/>
        <w:bottom w:val="none" w:sz="0" w:space="0" w:color="auto"/>
        <w:right w:val="none" w:sz="0" w:space="0" w:color="auto"/>
      </w:divBdr>
    </w:div>
    <w:div w:id="405615123">
      <w:bodyDiv w:val="1"/>
      <w:marLeft w:val="0"/>
      <w:marRight w:val="0"/>
      <w:marTop w:val="0"/>
      <w:marBottom w:val="0"/>
      <w:divBdr>
        <w:top w:val="none" w:sz="0" w:space="0" w:color="auto"/>
        <w:left w:val="none" w:sz="0" w:space="0" w:color="auto"/>
        <w:bottom w:val="none" w:sz="0" w:space="0" w:color="auto"/>
        <w:right w:val="none" w:sz="0" w:space="0" w:color="auto"/>
      </w:divBdr>
    </w:div>
    <w:div w:id="457601986">
      <w:bodyDiv w:val="1"/>
      <w:marLeft w:val="0"/>
      <w:marRight w:val="0"/>
      <w:marTop w:val="0"/>
      <w:marBottom w:val="0"/>
      <w:divBdr>
        <w:top w:val="none" w:sz="0" w:space="0" w:color="auto"/>
        <w:left w:val="none" w:sz="0" w:space="0" w:color="auto"/>
        <w:bottom w:val="none" w:sz="0" w:space="0" w:color="auto"/>
        <w:right w:val="none" w:sz="0" w:space="0" w:color="auto"/>
      </w:divBdr>
    </w:div>
    <w:div w:id="756247322">
      <w:bodyDiv w:val="1"/>
      <w:marLeft w:val="0"/>
      <w:marRight w:val="0"/>
      <w:marTop w:val="0"/>
      <w:marBottom w:val="0"/>
      <w:divBdr>
        <w:top w:val="none" w:sz="0" w:space="0" w:color="auto"/>
        <w:left w:val="none" w:sz="0" w:space="0" w:color="auto"/>
        <w:bottom w:val="none" w:sz="0" w:space="0" w:color="auto"/>
        <w:right w:val="none" w:sz="0" w:space="0" w:color="auto"/>
      </w:divBdr>
    </w:div>
    <w:div w:id="875118626">
      <w:bodyDiv w:val="1"/>
      <w:marLeft w:val="0"/>
      <w:marRight w:val="0"/>
      <w:marTop w:val="0"/>
      <w:marBottom w:val="0"/>
      <w:divBdr>
        <w:top w:val="none" w:sz="0" w:space="0" w:color="auto"/>
        <w:left w:val="none" w:sz="0" w:space="0" w:color="auto"/>
        <w:bottom w:val="none" w:sz="0" w:space="0" w:color="auto"/>
        <w:right w:val="none" w:sz="0" w:space="0" w:color="auto"/>
      </w:divBdr>
    </w:div>
    <w:div w:id="1280338539">
      <w:bodyDiv w:val="1"/>
      <w:marLeft w:val="0"/>
      <w:marRight w:val="0"/>
      <w:marTop w:val="0"/>
      <w:marBottom w:val="0"/>
      <w:divBdr>
        <w:top w:val="none" w:sz="0" w:space="0" w:color="auto"/>
        <w:left w:val="none" w:sz="0" w:space="0" w:color="auto"/>
        <w:bottom w:val="none" w:sz="0" w:space="0" w:color="auto"/>
        <w:right w:val="none" w:sz="0" w:space="0" w:color="auto"/>
      </w:divBdr>
    </w:div>
    <w:div w:id="1469400394">
      <w:bodyDiv w:val="1"/>
      <w:marLeft w:val="0"/>
      <w:marRight w:val="0"/>
      <w:marTop w:val="0"/>
      <w:marBottom w:val="0"/>
      <w:divBdr>
        <w:top w:val="none" w:sz="0" w:space="0" w:color="auto"/>
        <w:left w:val="none" w:sz="0" w:space="0" w:color="auto"/>
        <w:bottom w:val="none" w:sz="0" w:space="0" w:color="auto"/>
        <w:right w:val="none" w:sz="0" w:space="0" w:color="auto"/>
      </w:divBdr>
    </w:div>
    <w:div w:id="1470856113">
      <w:bodyDiv w:val="1"/>
      <w:marLeft w:val="0"/>
      <w:marRight w:val="0"/>
      <w:marTop w:val="0"/>
      <w:marBottom w:val="0"/>
      <w:divBdr>
        <w:top w:val="none" w:sz="0" w:space="0" w:color="auto"/>
        <w:left w:val="none" w:sz="0" w:space="0" w:color="auto"/>
        <w:bottom w:val="none" w:sz="0" w:space="0" w:color="auto"/>
        <w:right w:val="none" w:sz="0" w:space="0" w:color="auto"/>
      </w:divBdr>
    </w:div>
    <w:div w:id="1513640640">
      <w:bodyDiv w:val="1"/>
      <w:marLeft w:val="0"/>
      <w:marRight w:val="0"/>
      <w:marTop w:val="0"/>
      <w:marBottom w:val="0"/>
      <w:divBdr>
        <w:top w:val="none" w:sz="0" w:space="0" w:color="auto"/>
        <w:left w:val="none" w:sz="0" w:space="0" w:color="auto"/>
        <w:bottom w:val="none" w:sz="0" w:space="0" w:color="auto"/>
        <w:right w:val="none" w:sz="0" w:space="0" w:color="auto"/>
      </w:divBdr>
    </w:div>
    <w:div w:id="1681200241">
      <w:bodyDiv w:val="1"/>
      <w:marLeft w:val="0"/>
      <w:marRight w:val="0"/>
      <w:marTop w:val="0"/>
      <w:marBottom w:val="0"/>
      <w:divBdr>
        <w:top w:val="none" w:sz="0" w:space="0" w:color="auto"/>
        <w:left w:val="none" w:sz="0" w:space="0" w:color="auto"/>
        <w:bottom w:val="none" w:sz="0" w:space="0" w:color="auto"/>
        <w:right w:val="none" w:sz="0" w:space="0" w:color="auto"/>
      </w:divBdr>
    </w:div>
    <w:div w:id="1844852966">
      <w:bodyDiv w:val="1"/>
      <w:marLeft w:val="0"/>
      <w:marRight w:val="0"/>
      <w:marTop w:val="0"/>
      <w:marBottom w:val="0"/>
      <w:divBdr>
        <w:top w:val="none" w:sz="0" w:space="0" w:color="auto"/>
        <w:left w:val="none" w:sz="0" w:space="0" w:color="auto"/>
        <w:bottom w:val="none" w:sz="0" w:space="0" w:color="auto"/>
        <w:right w:val="none" w:sz="0" w:space="0" w:color="auto"/>
      </w:divBdr>
    </w:div>
    <w:div w:id="18877203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spe.org/news/ispe-uk-2026-industry-award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kboard+industryawardsqueries@ispeuk.org?subject=Question%20on%20ISPE%20UK%20Industry%20Award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kboard+industryawardsapplications@ispeuk.org?subject=(Insert%20Organisation%20Name)%20Application%20for%20ISPE%20UK%202025%20Industry%20Awards%20-%20(Insert%20Award%20Category%20Her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spe.org/uk-affiliate/events/ispe-uk-affiliate-annual-conference-and-awards-dinner-202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CAD91E2748664088C5AC98F070C25C" ma:contentTypeVersion="18" ma:contentTypeDescription="Create a new document." ma:contentTypeScope="" ma:versionID="b9403fcd607b4e08d09056ba1575778e">
  <xsd:schema xmlns:xsd="http://www.w3.org/2001/XMLSchema" xmlns:xs="http://www.w3.org/2001/XMLSchema" xmlns:p="http://schemas.microsoft.com/office/2006/metadata/properties" xmlns:ns2="05b6dddc-7d6f-4c24-8d65-3a16b721b451" xmlns:ns3="2daaa44b-af36-4e71-af8f-a150a4a18d7b" targetNamespace="http://schemas.microsoft.com/office/2006/metadata/properties" ma:root="true" ma:fieldsID="b8569355a190efc290d6e776a92446d5" ns2:_="" ns3:_="">
    <xsd:import namespace="05b6dddc-7d6f-4c24-8d65-3a16b721b451"/>
    <xsd:import namespace="2daaa44b-af36-4e71-af8f-a150a4a18d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dddc-7d6f-4c24-8d65-3a16b721b4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19daa39-be6c-4a18-8a6c-0319519e83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aaa44b-af36-4e71-af8f-a150a4a18d7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7857461-5cbb-4c09-b99d-3591e0d512c9}" ma:internalName="TaxCatchAll" ma:showField="CatchAllData" ma:web="2daaa44b-af36-4e71-af8f-a150a4a18d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daaa44b-af36-4e71-af8f-a150a4a18d7b" xsi:nil="true"/>
    <lcf76f155ced4ddcb4097134ff3c332f xmlns="05b6dddc-7d6f-4c24-8d65-3a16b721b45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FA954-C2E9-43F8-975C-17B782523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dddc-7d6f-4c24-8d65-3a16b721b451"/>
    <ds:schemaRef ds:uri="2daaa44b-af36-4e71-af8f-a150a4a18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A35FA4-9991-405E-8AAE-C4B2E0162AED}">
  <ds:schemaRefs>
    <ds:schemaRef ds:uri="http://schemas.microsoft.com/sharepoint/v3/contenttype/forms"/>
  </ds:schemaRefs>
</ds:datastoreItem>
</file>

<file path=customXml/itemProps3.xml><?xml version="1.0" encoding="utf-8"?>
<ds:datastoreItem xmlns:ds="http://schemas.openxmlformats.org/officeDocument/2006/customXml" ds:itemID="{3AD2DF9A-937F-4113-A2F9-29A93B655B69}">
  <ds:schemaRefs>
    <ds:schemaRef ds:uri="http://schemas.microsoft.com/office/2006/metadata/properties"/>
    <ds:schemaRef ds:uri="http://schemas.microsoft.com/office/infopath/2007/PartnerControls"/>
    <ds:schemaRef ds:uri="2daaa44b-af36-4e71-af8f-a150a4a18d7b"/>
    <ds:schemaRef ds:uri="05b6dddc-7d6f-4c24-8d65-3a16b721b451"/>
  </ds:schemaRefs>
</ds:datastoreItem>
</file>

<file path=customXml/itemProps4.xml><?xml version="1.0" encoding="utf-8"?>
<ds:datastoreItem xmlns:ds="http://schemas.openxmlformats.org/officeDocument/2006/customXml" ds:itemID="{0BC5BF36-DEEB-CD4B-8FC8-1837A1002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1352</Words>
  <Characters>7708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 Shabeer Thahir</dc:creator>
  <cp:keywords/>
  <dc:description/>
  <cp:lastModifiedBy>Zam Shabeer Thahir</cp:lastModifiedBy>
  <cp:revision>5</cp:revision>
  <cp:lastPrinted>2022-06-24T21:32:00Z</cp:lastPrinted>
  <dcterms:created xsi:type="dcterms:W3CDTF">2026-05-21T23:15:00Z</dcterms:created>
  <dcterms:modified xsi:type="dcterms:W3CDTF">2026-05-26T07:50:00Z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0x01010030CAD91E2748664088C5AC98F070C25C</vt:lpwstr>
  </property>
  <property fmtid="{D5CDD505-2E9C-101B-9397-08002B2CF9AE}" pid="3" name="MediaServiceImageTags">
    <vt:lpwstr/>
  </property>
</Properties>
</file>